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3A7F99" w:rsidRPr="003A7F99" w:rsidTr="005A0C23">
        <w:trPr>
          <w:trHeight w:val="1983"/>
        </w:trPr>
        <w:tc>
          <w:tcPr>
            <w:tcW w:w="4962" w:type="dxa"/>
            <w:hideMark/>
          </w:tcPr>
          <w:p w:rsidR="003A7F99" w:rsidRPr="003A7F99" w:rsidRDefault="003A7F99" w:rsidP="003A7F99">
            <w:pPr>
              <w:jc w:val="center"/>
              <w:rPr>
                <w:bCs/>
                <w:sz w:val="20"/>
                <w:szCs w:val="20"/>
              </w:rPr>
            </w:pPr>
            <w:r w:rsidRPr="003A7F99">
              <w:rPr>
                <w:bCs/>
                <w:sz w:val="20"/>
                <w:szCs w:val="20"/>
              </w:rPr>
              <w:t xml:space="preserve">МИНИСТЕРСТВО ОБРАЗОВАНИЯ </w:t>
            </w:r>
          </w:p>
          <w:p w:rsidR="003A7F99" w:rsidRPr="003A7F99" w:rsidRDefault="003A7F99" w:rsidP="003A7F99">
            <w:pPr>
              <w:jc w:val="center"/>
              <w:rPr>
                <w:bCs/>
                <w:sz w:val="20"/>
                <w:szCs w:val="20"/>
              </w:rPr>
            </w:pPr>
            <w:r w:rsidRPr="003A7F99">
              <w:rPr>
                <w:bCs/>
                <w:sz w:val="20"/>
                <w:szCs w:val="20"/>
              </w:rPr>
              <w:t>И МОЛОДЕЖНОЙ ПОЛИТИКИ</w:t>
            </w:r>
          </w:p>
          <w:p w:rsidR="003A7F99" w:rsidRPr="003A7F99" w:rsidRDefault="003A7F99" w:rsidP="003A7F99">
            <w:pPr>
              <w:jc w:val="center"/>
              <w:rPr>
                <w:sz w:val="20"/>
                <w:szCs w:val="20"/>
              </w:rPr>
            </w:pPr>
            <w:r w:rsidRPr="003A7F99">
              <w:rPr>
                <w:bCs/>
                <w:sz w:val="20"/>
                <w:szCs w:val="20"/>
              </w:rPr>
              <w:t xml:space="preserve"> СВЕРДЛОВСКОЙ ОБЛАСТИ</w:t>
            </w:r>
          </w:p>
          <w:p w:rsidR="003A7F99" w:rsidRPr="003A7F99" w:rsidRDefault="003A7F99" w:rsidP="003A7F99">
            <w:pPr>
              <w:jc w:val="center"/>
              <w:rPr>
                <w:sz w:val="24"/>
                <w:szCs w:val="24"/>
              </w:rPr>
            </w:pPr>
            <w:r w:rsidRPr="003A7F99">
              <w:rPr>
                <w:sz w:val="24"/>
                <w:szCs w:val="24"/>
              </w:rPr>
              <w:t>Государственное автономное образовательное учреждение дополнительного профессионального образования Свердловской области</w:t>
            </w:r>
          </w:p>
          <w:p w:rsidR="003A7F99" w:rsidRPr="003A7F99" w:rsidRDefault="003A7F99" w:rsidP="003A7F99">
            <w:pPr>
              <w:jc w:val="center"/>
              <w:rPr>
                <w:sz w:val="24"/>
                <w:szCs w:val="24"/>
              </w:rPr>
            </w:pPr>
            <w:r w:rsidRPr="003A7F99">
              <w:rPr>
                <w:sz w:val="24"/>
                <w:szCs w:val="24"/>
              </w:rPr>
              <w:t xml:space="preserve">«Институт развития образования» </w:t>
            </w:r>
          </w:p>
          <w:p w:rsidR="003A7F99" w:rsidRPr="003A7F99" w:rsidRDefault="003A7F99" w:rsidP="003A7F99">
            <w:pPr>
              <w:jc w:val="center"/>
              <w:rPr>
                <w:sz w:val="24"/>
                <w:szCs w:val="24"/>
              </w:rPr>
            </w:pPr>
            <w:r w:rsidRPr="003A7F99">
              <w:rPr>
                <w:sz w:val="24"/>
                <w:szCs w:val="24"/>
              </w:rPr>
              <w:t>(ГАОУ ДПО СО «ИРО»)</w:t>
            </w:r>
          </w:p>
        </w:tc>
      </w:tr>
      <w:tr w:rsidR="003A7F99" w:rsidRPr="003A7F99" w:rsidTr="005A0C23">
        <w:tc>
          <w:tcPr>
            <w:tcW w:w="4962" w:type="dxa"/>
            <w:hideMark/>
          </w:tcPr>
          <w:p w:rsidR="003A7F99" w:rsidRPr="003A7F99" w:rsidRDefault="003A7F99" w:rsidP="003A7F99">
            <w:pPr>
              <w:jc w:val="center"/>
              <w:rPr>
                <w:sz w:val="20"/>
                <w:szCs w:val="20"/>
              </w:rPr>
            </w:pPr>
            <w:r w:rsidRPr="003A7F99">
              <w:rPr>
                <w:sz w:val="20"/>
                <w:szCs w:val="20"/>
              </w:rPr>
              <w:t>Академическая ул., д. 16, г. Екатеринбург, 620066</w:t>
            </w:r>
          </w:p>
          <w:p w:rsidR="003A7F99" w:rsidRPr="003F6DB1" w:rsidRDefault="003A7F99" w:rsidP="003A7F99">
            <w:pPr>
              <w:jc w:val="center"/>
              <w:rPr>
                <w:sz w:val="20"/>
                <w:szCs w:val="20"/>
              </w:rPr>
            </w:pPr>
            <w:proofErr w:type="gramStart"/>
            <w:r w:rsidRPr="003A7F99">
              <w:rPr>
                <w:sz w:val="20"/>
                <w:szCs w:val="20"/>
              </w:rPr>
              <w:t>факс</w:t>
            </w:r>
            <w:proofErr w:type="gramEnd"/>
            <w:r w:rsidRPr="003A7F99">
              <w:rPr>
                <w:sz w:val="20"/>
                <w:szCs w:val="20"/>
              </w:rPr>
              <w:t>, тел. (343) 369-29-86; е-</w:t>
            </w:r>
            <w:r w:rsidRPr="003A7F99">
              <w:rPr>
                <w:sz w:val="20"/>
                <w:szCs w:val="20"/>
                <w:lang w:val="en-US"/>
              </w:rPr>
              <w:t>mail</w:t>
            </w:r>
            <w:r w:rsidRPr="003A7F99">
              <w:rPr>
                <w:sz w:val="20"/>
                <w:szCs w:val="20"/>
              </w:rPr>
              <w:t xml:space="preserve">: </w:t>
            </w:r>
            <w:proofErr w:type="spellStart"/>
            <w:r w:rsidRPr="003A7F99">
              <w:rPr>
                <w:color w:val="0563C1"/>
                <w:sz w:val="20"/>
                <w:szCs w:val="20"/>
                <w:u w:val="single"/>
                <w:lang w:val="en-US"/>
              </w:rPr>
              <w:t>irro</w:t>
            </w:r>
            <w:proofErr w:type="spellEnd"/>
            <w:r w:rsidRPr="003A7F99">
              <w:rPr>
                <w:color w:val="0563C1"/>
                <w:sz w:val="20"/>
                <w:szCs w:val="20"/>
                <w:u w:val="single"/>
              </w:rPr>
              <w:t>@</w:t>
            </w:r>
            <w:proofErr w:type="spellStart"/>
            <w:r w:rsidRPr="003A7F99">
              <w:rPr>
                <w:color w:val="0563C1"/>
                <w:sz w:val="20"/>
                <w:szCs w:val="20"/>
                <w:u w:val="single"/>
                <w:lang w:val="en-US"/>
              </w:rPr>
              <w:t>irro</w:t>
            </w:r>
            <w:proofErr w:type="spellEnd"/>
            <w:r w:rsidRPr="003A7F99">
              <w:rPr>
                <w:color w:val="0563C1"/>
                <w:sz w:val="20"/>
                <w:szCs w:val="20"/>
                <w:u w:val="single"/>
              </w:rPr>
              <w:t>.</w:t>
            </w:r>
            <w:r w:rsidR="003F6DB1">
              <w:rPr>
                <w:color w:val="0563C1"/>
                <w:sz w:val="20"/>
                <w:szCs w:val="20"/>
                <w:u w:val="single"/>
                <w:lang w:val="en-US"/>
              </w:rPr>
              <w:t>pro</w:t>
            </w:r>
          </w:p>
          <w:p w:rsidR="003A7F99" w:rsidRPr="003A7F99" w:rsidRDefault="003A7F99" w:rsidP="003A7F99">
            <w:pPr>
              <w:jc w:val="center"/>
              <w:rPr>
                <w:sz w:val="20"/>
                <w:szCs w:val="20"/>
              </w:rPr>
            </w:pPr>
            <w:r w:rsidRPr="003A7F99">
              <w:rPr>
                <w:sz w:val="20"/>
                <w:szCs w:val="20"/>
                <w:lang w:val="en-US"/>
              </w:rPr>
              <w:t>http</w:t>
            </w:r>
            <w:r w:rsidRPr="003A7F99">
              <w:rPr>
                <w:sz w:val="20"/>
                <w:szCs w:val="20"/>
              </w:rPr>
              <w:t>://</w:t>
            </w:r>
            <w:r w:rsidRPr="003A7F99">
              <w:rPr>
                <w:sz w:val="20"/>
                <w:szCs w:val="20"/>
                <w:lang w:val="en-US"/>
              </w:rPr>
              <w:t>www</w:t>
            </w:r>
            <w:r w:rsidRPr="003A7F99">
              <w:rPr>
                <w:sz w:val="20"/>
                <w:szCs w:val="20"/>
              </w:rPr>
              <w:t>.</w:t>
            </w:r>
            <w:proofErr w:type="spellStart"/>
            <w:r w:rsidRPr="003A7F99">
              <w:rPr>
                <w:sz w:val="20"/>
                <w:szCs w:val="20"/>
                <w:lang w:val="en-US"/>
              </w:rPr>
              <w:t>irro</w:t>
            </w:r>
            <w:proofErr w:type="spellEnd"/>
            <w:r w:rsidRPr="003A7F99">
              <w:rPr>
                <w:sz w:val="20"/>
                <w:szCs w:val="20"/>
              </w:rPr>
              <w:t>.</w:t>
            </w:r>
            <w:proofErr w:type="spellStart"/>
            <w:r w:rsidRPr="003A7F99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3A7F99" w:rsidRPr="003A7F99" w:rsidRDefault="003A7F99" w:rsidP="003A7F99">
            <w:pPr>
              <w:jc w:val="center"/>
              <w:rPr>
                <w:sz w:val="20"/>
                <w:szCs w:val="20"/>
              </w:rPr>
            </w:pPr>
            <w:r w:rsidRPr="003A7F99">
              <w:rPr>
                <w:sz w:val="20"/>
                <w:szCs w:val="20"/>
              </w:rPr>
              <w:t>ОКПО 05172361; ОГРН 1026604963736;</w:t>
            </w:r>
          </w:p>
          <w:p w:rsidR="003A7F99" w:rsidRPr="003A7F99" w:rsidRDefault="003A7F99" w:rsidP="003A7F99">
            <w:pPr>
              <w:jc w:val="center"/>
              <w:rPr>
                <w:sz w:val="20"/>
                <w:szCs w:val="20"/>
              </w:rPr>
            </w:pPr>
            <w:r w:rsidRPr="003A7F99">
              <w:rPr>
                <w:sz w:val="20"/>
                <w:szCs w:val="20"/>
              </w:rPr>
              <w:t>ИНН/КПП 6662056567/667001001</w:t>
            </w:r>
          </w:p>
        </w:tc>
      </w:tr>
      <w:tr w:rsidR="009F27EA" w:rsidTr="009F27EA">
        <w:trPr>
          <w:trHeight w:val="240"/>
        </w:trPr>
        <w:tc>
          <w:tcPr>
            <w:tcW w:w="4962" w:type="dxa"/>
          </w:tcPr>
          <w:p w:rsidR="009F27EA" w:rsidRDefault="009F27EA">
            <w:pPr>
              <w:jc w:val="center"/>
            </w:pPr>
          </w:p>
          <w:p w:rsidR="009F27EA" w:rsidRDefault="009F27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 № ____________________</w:t>
            </w:r>
          </w:p>
        </w:tc>
      </w:tr>
      <w:tr w:rsidR="009F27EA" w:rsidTr="009F27EA">
        <w:tc>
          <w:tcPr>
            <w:tcW w:w="4962" w:type="dxa"/>
          </w:tcPr>
          <w:p w:rsidR="009F27EA" w:rsidRDefault="009F27EA">
            <w:pPr>
              <w:jc w:val="center"/>
              <w:rPr>
                <w:sz w:val="18"/>
              </w:rPr>
            </w:pPr>
          </w:p>
          <w:p w:rsidR="009F27EA" w:rsidRDefault="009F27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 № ___________________ от ____________________</w:t>
            </w:r>
          </w:p>
        </w:tc>
      </w:tr>
    </w:tbl>
    <w:p w:rsidR="003A7F99" w:rsidRDefault="003C4C0F" w:rsidP="00ED2FB3"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89C913" wp14:editId="1FF3DC3C">
                <wp:simplePos x="0" y="0"/>
                <wp:positionH relativeFrom="column">
                  <wp:posOffset>3577590</wp:posOffset>
                </wp:positionH>
                <wp:positionV relativeFrom="paragraph">
                  <wp:posOffset>-2814955</wp:posOffset>
                </wp:positionV>
                <wp:extent cx="2409825" cy="2276475"/>
                <wp:effectExtent l="0" t="0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F6DB1" w:rsidRDefault="003A7F99" w:rsidP="003A7F99">
                            <w:pPr>
                              <w:rPr>
                                <w:szCs w:val="27"/>
                              </w:rPr>
                            </w:pPr>
                            <w:r w:rsidRPr="003C4C0F">
                              <w:rPr>
                                <w:szCs w:val="27"/>
                              </w:rPr>
                              <w:t xml:space="preserve">Руководителям органов </w:t>
                            </w:r>
                          </w:p>
                          <w:p w:rsidR="003F6DB1" w:rsidRDefault="00C91510" w:rsidP="003A7F99">
                            <w:pPr>
                              <w:rPr>
                                <w:szCs w:val="27"/>
                              </w:rPr>
                            </w:pPr>
                            <w:proofErr w:type="gramStart"/>
                            <w:r w:rsidRPr="003C4C0F">
                              <w:rPr>
                                <w:szCs w:val="27"/>
                              </w:rPr>
                              <w:t>местного</w:t>
                            </w:r>
                            <w:proofErr w:type="gramEnd"/>
                            <w:r w:rsidRPr="003C4C0F">
                              <w:rPr>
                                <w:szCs w:val="27"/>
                              </w:rPr>
                              <w:t xml:space="preserve"> </w:t>
                            </w:r>
                            <w:r w:rsidR="003A7F99" w:rsidRPr="003C4C0F">
                              <w:rPr>
                                <w:szCs w:val="27"/>
                              </w:rPr>
                              <w:t xml:space="preserve">самоуправления, осуществляющих управление </w:t>
                            </w:r>
                          </w:p>
                          <w:p w:rsidR="003A7F99" w:rsidRPr="003C4C0F" w:rsidRDefault="003A7F99" w:rsidP="003A7F99">
                            <w:pPr>
                              <w:rPr>
                                <w:szCs w:val="27"/>
                              </w:rPr>
                            </w:pPr>
                            <w:proofErr w:type="gramStart"/>
                            <w:r w:rsidRPr="003C4C0F">
                              <w:rPr>
                                <w:szCs w:val="27"/>
                              </w:rPr>
                              <w:t>в</w:t>
                            </w:r>
                            <w:proofErr w:type="gramEnd"/>
                            <w:r w:rsidRPr="003C4C0F">
                              <w:rPr>
                                <w:szCs w:val="27"/>
                              </w:rPr>
                              <w:t xml:space="preserve"> сфере образования</w:t>
                            </w:r>
                          </w:p>
                          <w:p w:rsidR="003A7F99" w:rsidRPr="003C4C0F" w:rsidRDefault="003A7F99" w:rsidP="003A7F99">
                            <w:pPr>
                              <w:rPr>
                                <w:szCs w:val="27"/>
                              </w:rPr>
                            </w:pPr>
                          </w:p>
                          <w:p w:rsidR="003F6DB1" w:rsidRDefault="003A7F99" w:rsidP="003A7F99">
                            <w:pPr>
                              <w:rPr>
                                <w:szCs w:val="27"/>
                              </w:rPr>
                            </w:pPr>
                            <w:r w:rsidRPr="003C4C0F">
                              <w:rPr>
                                <w:szCs w:val="27"/>
                              </w:rPr>
                              <w:t>Руководителям об</w:t>
                            </w:r>
                            <w:r w:rsidR="006D4296" w:rsidRPr="003C4C0F">
                              <w:rPr>
                                <w:szCs w:val="27"/>
                              </w:rPr>
                              <w:t>щеоб</w:t>
                            </w:r>
                            <w:r w:rsidRPr="003C4C0F">
                              <w:rPr>
                                <w:szCs w:val="27"/>
                              </w:rPr>
                              <w:t xml:space="preserve">разовательных </w:t>
                            </w:r>
                          </w:p>
                          <w:p w:rsidR="003A7F99" w:rsidRPr="003C4C0F" w:rsidRDefault="003A7F99" w:rsidP="003A7F99">
                            <w:pPr>
                              <w:rPr>
                                <w:szCs w:val="27"/>
                              </w:rPr>
                            </w:pPr>
                            <w:proofErr w:type="gramStart"/>
                            <w:r w:rsidRPr="003C4C0F">
                              <w:rPr>
                                <w:szCs w:val="27"/>
                              </w:rPr>
                              <w:t>организаций</w:t>
                            </w:r>
                            <w:proofErr w:type="gramEnd"/>
                          </w:p>
                          <w:p w:rsidR="003A7F99" w:rsidRPr="00F0709B" w:rsidRDefault="003A7F99" w:rsidP="003A7F99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9C913" id="Прямоугольник 1" o:spid="_x0000_s1026" style="position:absolute;margin-left:281.7pt;margin-top:-221.65pt;width:189.75pt;height:17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" o:allowincell="f" filled="f" stroked="f" strokeweight="1pt">
                <v:textbox inset="1pt,1pt,1pt,1pt">
                  <w:txbxContent>
                    <w:p w:rsidR="003F6DB1" w:rsidRDefault="003A7F99" w:rsidP="003A7F99">
                      <w:pPr>
                        <w:rPr>
                          <w:szCs w:val="27"/>
                        </w:rPr>
                      </w:pPr>
                      <w:r w:rsidRPr="003C4C0F">
                        <w:rPr>
                          <w:szCs w:val="27"/>
                        </w:rPr>
                        <w:t xml:space="preserve">Руководителям органов </w:t>
                      </w:r>
                    </w:p>
                    <w:p w:rsidR="003F6DB1" w:rsidRDefault="00C91510" w:rsidP="003A7F99">
                      <w:pPr>
                        <w:rPr>
                          <w:szCs w:val="27"/>
                        </w:rPr>
                      </w:pPr>
                      <w:proofErr w:type="gramStart"/>
                      <w:r w:rsidRPr="003C4C0F">
                        <w:rPr>
                          <w:szCs w:val="27"/>
                        </w:rPr>
                        <w:t>местного</w:t>
                      </w:r>
                      <w:proofErr w:type="gramEnd"/>
                      <w:r w:rsidRPr="003C4C0F">
                        <w:rPr>
                          <w:szCs w:val="27"/>
                        </w:rPr>
                        <w:t xml:space="preserve"> </w:t>
                      </w:r>
                      <w:r w:rsidR="003A7F99" w:rsidRPr="003C4C0F">
                        <w:rPr>
                          <w:szCs w:val="27"/>
                        </w:rPr>
                        <w:t xml:space="preserve">самоуправления, осуществляющих управление </w:t>
                      </w:r>
                    </w:p>
                    <w:p w:rsidR="003A7F99" w:rsidRPr="003C4C0F" w:rsidRDefault="003A7F99" w:rsidP="003A7F99">
                      <w:pPr>
                        <w:rPr>
                          <w:szCs w:val="27"/>
                        </w:rPr>
                      </w:pPr>
                      <w:proofErr w:type="gramStart"/>
                      <w:r w:rsidRPr="003C4C0F">
                        <w:rPr>
                          <w:szCs w:val="27"/>
                        </w:rPr>
                        <w:t>в</w:t>
                      </w:r>
                      <w:proofErr w:type="gramEnd"/>
                      <w:r w:rsidRPr="003C4C0F">
                        <w:rPr>
                          <w:szCs w:val="27"/>
                        </w:rPr>
                        <w:t xml:space="preserve"> сфере образования</w:t>
                      </w:r>
                    </w:p>
                    <w:p w:rsidR="003A7F99" w:rsidRPr="003C4C0F" w:rsidRDefault="003A7F99" w:rsidP="003A7F99">
                      <w:pPr>
                        <w:rPr>
                          <w:szCs w:val="27"/>
                        </w:rPr>
                      </w:pPr>
                    </w:p>
                    <w:p w:rsidR="003F6DB1" w:rsidRDefault="003A7F99" w:rsidP="003A7F99">
                      <w:pPr>
                        <w:rPr>
                          <w:szCs w:val="27"/>
                        </w:rPr>
                      </w:pPr>
                      <w:r w:rsidRPr="003C4C0F">
                        <w:rPr>
                          <w:szCs w:val="27"/>
                        </w:rPr>
                        <w:t>Руководителям об</w:t>
                      </w:r>
                      <w:r w:rsidR="006D4296" w:rsidRPr="003C4C0F">
                        <w:rPr>
                          <w:szCs w:val="27"/>
                        </w:rPr>
                        <w:t>щеоб</w:t>
                      </w:r>
                      <w:r w:rsidRPr="003C4C0F">
                        <w:rPr>
                          <w:szCs w:val="27"/>
                        </w:rPr>
                        <w:t xml:space="preserve">разовательных </w:t>
                      </w:r>
                    </w:p>
                    <w:p w:rsidR="003A7F99" w:rsidRPr="003C4C0F" w:rsidRDefault="003A7F99" w:rsidP="003A7F99">
                      <w:pPr>
                        <w:rPr>
                          <w:szCs w:val="27"/>
                        </w:rPr>
                      </w:pPr>
                      <w:proofErr w:type="gramStart"/>
                      <w:r w:rsidRPr="003C4C0F">
                        <w:rPr>
                          <w:szCs w:val="27"/>
                        </w:rPr>
                        <w:t>организаций</w:t>
                      </w:r>
                      <w:proofErr w:type="gramEnd"/>
                    </w:p>
                    <w:p w:rsidR="003A7F99" w:rsidRPr="00F0709B" w:rsidRDefault="003A7F99" w:rsidP="003A7F99"/>
                  </w:txbxContent>
                </v:textbox>
              </v:rect>
            </w:pict>
          </mc:Fallback>
        </mc:AlternateContent>
      </w:r>
    </w:p>
    <w:p w:rsidR="00762561" w:rsidRDefault="00913B05" w:rsidP="00977BE0">
      <w:pPr>
        <w:ind w:right="4534"/>
        <w:rPr>
          <w:szCs w:val="27"/>
        </w:rPr>
      </w:pPr>
      <w:r w:rsidRPr="00FD374D">
        <w:rPr>
          <w:szCs w:val="27"/>
        </w:rPr>
        <w:t xml:space="preserve">О </w:t>
      </w:r>
      <w:r w:rsidR="00FD374D" w:rsidRPr="00FD374D">
        <w:rPr>
          <w:szCs w:val="27"/>
        </w:rPr>
        <w:t>подготовке</w:t>
      </w:r>
      <w:r w:rsidRPr="00FD374D">
        <w:rPr>
          <w:szCs w:val="27"/>
        </w:rPr>
        <w:t xml:space="preserve"> </w:t>
      </w:r>
      <w:r w:rsidR="006D4296">
        <w:rPr>
          <w:color w:val="000000"/>
          <w:szCs w:val="27"/>
        </w:rPr>
        <w:t>с</w:t>
      </w:r>
      <w:r w:rsidR="006D4296" w:rsidRPr="006D4296">
        <w:rPr>
          <w:color w:val="000000"/>
          <w:szCs w:val="27"/>
        </w:rPr>
        <w:t>борник</w:t>
      </w:r>
      <w:r w:rsidR="006D4296">
        <w:rPr>
          <w:color w:val="000000"/>
          <w:szCs w:val="27"/>
        </w:rPr>
        <w:t>а</w:t>
      </w:r>
      <w:r w:rsidR="006D4296" w:rsidRPr="006D4296">
        <w:rPr>
          <w:color w:val="000000"/>
          <w:szCs w:val="27"/>
        </w:rPr>
        <w:t xml:space="preserve"> лучших управленческих практик введения </w:t>
      </w:r>
      <w:r w:rsidR="006D4296">
        <w:rPr>
          <w:color w:val="000000"/>
          <w:szCs w:val="27"/>
        </w:rPr>
        <w:br/>
      </w:r>
      <w:r w:rsidR="006D4296" w:rsidRPr="006D4296">
        <w:rPr>
          <w:color w:val="000000"/>
          <w:szCs w:val="27"/>
        </w:rPr>
        <w:t xml:space="preserve">и реализации ФГОС ОО и ФООП </w:t>
      </w:r>
      <w:r w:rsidR="006D4296">
        <w:rPr>
          <w:color w:val="000000"/>
          <w:szCs w:val="27"/>
        </w:rPr>
        <w:br/>
      </w:r>
      <w:r w:rsidR="006D4296" w:rsidRPr="006D4296">
        <w:rPr>
          <w:color w:val="000000"/>
          <w:szCs w:val="27"/>
        </w:rPr>
        <w:t>в о</w:t>
      </w:r>
      <w:r w:rsidR="006D4296">
        <w:rPr>
          <w:color w:val="000000"/>
          <w:szCs w:val="27"/>
        </w:rPr>
        <w:t>бщеобразовательных организациях</w:t>
      </w:r>
    </w:p>
    <w:p w:rsidR="00977BE0" w:rsidRDefault="00977BE0" w:rsidP="003F6DB1">
      <w:pPr>
        <w:jc w:val="center"/>
        <w:rPr>
          <w:szCs w:val="27"/>
        </w:rPr>
      </w:pPr>
    </w:p>
    <w:p w:rsidR="003F6DB1" w:rsidRDefault="003F6DB1" w:rsidP="003F6DB1">
      <w:pPr>
        <w:jc w:val="center"/>
        <w:rPr>
          <w:szCs w:val="27"/>
        </w:rPr>
      </w:pPr>
    </w:p>
    <w:p w:rsidR="00913B05" w:rsidRDefault="00913B05" w:rsidP="003F6DB1">
      <w:pPr>
        <w:jc w:val="center"/>
        <w:rPr>
          <w:szCs w:val="27"/>
        </w:rPr>
      </w:pPr>
      <w:r w:rsidRPr="00FD374D">
        <w:rPr>
          <w:szCs w:val="27"/>
        </w:rPr>
        <w:t>Уважаемые коллеги!</w:t>
      </w:r>
    </w:p>
    <w:p w:rsidR="00977BE0" w:rsidRPr="00977BE0" w:rsidRDefault="00977BE0" w:rsidP="003F6DB1">
      <w:pPr>
        <w:jc w:val="center"/>
        <w:rPr>
          <w:sz w:val="16"/>
          <w:szCs w:val="16"/>
        </w:rPr>
      </w:pPr>
    </w:p>
    <w:p w:rsidR="00FD374D" w:rsidRPr="00FD374D" w:rsidRDefault="00FD374D" w:rsidP="003F6DB1">
      <w:pPr>
        <w:ind w:firstLine="708"/>
        <w:jc w:val="both"/>
        <w:rPr>
          <w:color w:val="000000"/>
          <w:szCs w:val="27"/>
        </w:rPr>
      </w:pPr>
      <w:bookmarkStart w:id="0" w:name="_GoBack"/>
      <w:bookmarkEnd w:id="0"/>
      <w:r w:rsidRPr="00FD374D">
        <w:rPr>
          <w:color w:val="000000"/>
          <w:szCs w:val="27"/>
        </w:rPr>
        <w:t xml:space="preserve">ГАОУ ДПО СО «Институт развития образования» приглашает вас принять участие в публикации </w:t>
      </w:r>
      <w:r w:rsidR="006D4296" w:rsidRPr="006D4296">
        <w:rPr>
          <w:b/>
          <w:color w:val="000000"/>
          <w:szCs w:val="27"/>
        </w:rPr>
        <w:t>сборника лучших управленческих практик введения и реализации ФГОС ОО и ФООП в общеобразовательных организациях</w:t>
      </w:r>
      <w:r w:rsidR="006D4296" w:rsidRPr="006D4296">
        <w:rPr>
          <w:color w:val="000000"/>
          <w:szCs w:val="27"/>
        </w:rPr>
        <w:t xml:space="preserve"> </w:t>
      </w:r>
      <w:r w:rsidR="001D7B48">
        <w:rPr>
          <w:color w:val="000000"/>
          <w:szCs w:val="27"/>
        </w:rPr>
        <w:t>(далее – Сборник)</w:t>
      </w:r>
      <w:r w:rsidRPr="00FD374D">
        <w:rPr>
          <w:color w:val="000000"/>
          <w:szCs w:val="27"/>
        </w:rPr>
        <w:t>.</w:t>
      </w:r>
    </w:p>
    <w:p w:rsidR="00FD374D" w:rsidRPr="00FD374D" w:rsidRDefault="00FD374D" w:rsidP="003F6DB1">
      <w:pPr>
        <w:ind w:firstLine="708"/>
        <w:jc w:val="both"/>
        <w:rPr>
          <w:color w:val="000000"/>
          <w:szCs w:val="27"/>
        </w:rPr>
      </w:pPr>
      <w:r w:rsidRPr="00FD374D">
        <w:rPr>
          <w:color w:val="000000"/>
          <w:szCs w:val="27"/>
        </w:rPr>
        <w:t>К публикации приглашаются ру</w:t>
      </w:r>
      <w:r w:rsidR="006D4296">
        <w:rPr>
          <w:color w:val="000000"/>
          <w:szCs w:val="27"/>
        </w:rPr>
        <w:t>ководители и заместители руководителей общеобразовательных организаций</w:t>
      </w:r>
      <w:r w:rsidR="007B5CB6">
        <w:rPr>
          <w:color w:val="000000"/>
          <w:szCs w:val="27"/>
        </w:rPr>
        <w:t>, методисты.</w:t>
      </w:r>
    </w:p>
    <w:p w:rsidR="006D4296" w:rsidRDefault="001D7B48" w:rsidP="003F6DB1">
      <w:pPr>
        <w:ind w:firstLine="708"/>
        <w:jc w:val="both"/>
        <w:rPr>
          <w:color w:val="000000"/>
          <w:szCs w:val="27"/>
        </w:rPr>
      </w:pPr>
      <w:r>
        <w:rPr>
          <w:color w:val="000000"/>
          <w:szCs w:val="27"/>
        </w:rPr>
        <w:t>Публикации</w:t>
      </w:r>
      <w:r w:rsidR="00FD374D" w:rsidRPr="00FD374D">
        <w:rPr>
          <w:color w:val="000000"/>
          <w:szCs w:val="27"/>
        </w:rPr>
        <w:t xml:space="preserve"> в Сборник принимаются до </w:t>
      </w:r>
      <w:r w:rsidR="00762561" w:rsidRPr="001D7B48">
        <w:rPr>
          <w:color w:val="000000"/>
          <w:szCs w:val="27"/>
        </w:rPr>
        <w:t>30</w:t>
      </w:r>
      <w:r w:rsidR="00762561">
        <w:rPr>
          <w:color w:val="000000"/>
          <w:szCs w:val="27"/>
        </w:rPr>
        <w:t xml:space="preserve"> </w:t>
      </w:r>
      <w:r w:rsidR="006D4296">
        <w:rPr>
          <w:color w:val="000000"/>
          <w:szCs w:val="27"/>
        </w:rPr>
        <w:t>сентября 2024</w:t>
      </w:r>
      <w:r w:rsidR="00FD374D" w:rsidRPr="00762561">
        <w:rPr>
          <w:color w:val="000000"/>
          <w:szCs w:val="27"/>
        </w:rPr>
        <w:t xml:space="preserve"> г.</w:t>
      </w:r>
      <w:r w:rsidR="00FD374D" w:rsidRPr="00FD374D">
        <w:rPr>
          <w:color w:val="000000"/>
          <w:szCs w:val="27"/>
        </w:rPr>
        <w:t xml:space="preserve"> </w:t>
      </w:r>
    </w:p>
    <w:p w:rsidR="001D7B48" w:rsidRPr="006D4296" w:rsidRDefault="001D7B48" w:rsidP="003F6DB1">
      <w:pPr>
        <w:ind w:firstLine="708"/>
        <w:jc w:val="both"/>
        <w:rPr>
          <w:color w:val="000000"/>
          <w:szCs w:val="27"/>
        </w:rPr>
      </w:pPr>
      <w:r w:rsidRPr="00762561">
        <w:rPr>
          <w:color w:val="000000"/>
          <w:szCs w:val="27"/>
        </w:rPr>
        <w:t xml:space="preserve">Материалы </w:t>
      </w:r>
      <w:r>
        <w:rPr>
          <w:color w:val="000000"/>
          <w:szCs w:val="27"/>
        </w:rPr>
        <w:t>принимаются на</w:t>
      </w:r>
      <w:r w:rsidRPr="00762561">
        <w:rPr>
          <w:color w:val="000000"/>
          <w:szCs w:val="27"/>
        </w:rPr>
        <w:t xml:space="preserve"> электронный адрес</w:t>
      </w:r>
      <w:r>
        <w:rPr>
          <w:color w:val="000000"/>
          <w:szCs w:val="27"/>
        </w:rPr>
        <w:t xml:space="preserve"> </w:t>
      </w:r>
      <w:proofErr w:type="spellStart"/>
      <w:r w:rsidR="006D4296" w:rsidRPr="006D4296">
        <w:rPr>
          <w:u w:val="single"/>
          <w:lang w:val="en-US"/>
        </w:rPr>
        <w:t>kafupriro</w:t>
      </w:r>
      <w:proofErr w:type="spellEnd"/>
      <w:r w:rsidR="006D4296" w:rsidRPr="006D4296">
        <w:rPr>
          <w:u w:val="single"/>
        </w:rPr>
        <w:t>@</w:t>
      </w:r>
      <w:r w:rsidR="006D4296" w:rsidRPr="006D4296">
        <w:rPr>
          <w:u w:val="single"/>
          <w:lang w:val="en-US"/>
        </w:rPr>
        <w:t>mail</w:t>
      </w:r>
      <w:r w:rsidR="006D4296" w:rsidRPr="006D4296">
        <w:rPr>
          <w:u w:val="single"/>
        </w:rPr>
        <w:t>.</w:t>
      </w:r>
      <w:proofErr w:type="spellStart"/>
      <w:r w:rsidR="006D4296" w:rsidRPr="006D4296">
        <w:rPr>
          <w:u w:val="single"/>
          <w:lang w:val="en-US"/>
        </w:rPr>
        <w:t>ru</w:t>
      </w:r>
      <w:proofErr w:type="spellEnd"/>
      <w:r w:rsidR="006D4296">
        <w:t xml:space="preserve">. </w:t>
      </w:r>
    </w:p>
    <w:p w:rsidR="002950CC" w:rsidRDefault="00FD374D" w:rsidP="003F6DB1">
      <w:pPr>
        <w:ind w:firstLine="708"/>
        <w:jc w:val="both"/>
        <w:rPr>
          <w:color w:val="000000"/>
          <w:szCs w:val="27"/>
        </w:rPr>
      </w:pPr>
      <w:r w:rsidRPr="00FD374D">
        <w:rPr>
          <w:color w:val="000000"/>
          <w:szCs w:val="27"/>
        </w:rPr>
        <w:t xml:space="preserve">Требования к оформлению </w:t>
      </w:r>
      <w:r w:rsidR="001D7B48">
        <w:rPr>
          <w:color w:val="000000"/>
          <w:szCs w:val="27"/>
        </w:rPr>
        <w:t>публикаций</w:t>
      </w:r>
      <w:r w:rsidRPr="00FD374D">
        <w:rPr>
          <w:color w:val="000000"/>
          <w:szCs w:val="27"/>
        </w:rPr>
        <w:t xml:space="preserve"> прилагаются.</w:t>
      </w:r>
    </w:p>
    <w:p w:rsidR="001D7B48" w:rsidRPr="00762561" w:rsidRDefault="001D7B48" w:rsidP="003F6DB1">
      <w:pPr>
        <w:ind w:firstLine="709"/>
        <w:jc w:val="both"/>
        <w:rPr>
          <w:color w:val="000000"/>
          <w:szCs w:val="27"/>
        </w:rPr>
      </w:pPr>
    </w:p>
    <w:p w:rsidR="00913B05" w:rsidRPr="00FD374D" w:rsidRDefault="00083EFD" w:rsidP="003F6DB1">
      <w:pPr>
        <w:jc w:val="both"/>
        <w:rPr>
          <w:szCs w:val="27"/>
        </w:rPr>
      </w:pPr>
      <w:r w:rsidRPr="00FD374D">
        <w:rPr>
          <w:szCs w:val="27"/>
        </w:rPr>
        <w:t>Приложение</w:t>
      </w:r>
      <w:r w:rsidR="00913B05" w:rsidRPr="00FD374D">
        <w:rPr>
          <w:szCs w:val="27"/>
        </w:rPr>
        <w:t>:</w:t>
      </w:r>
      <w:r w:rsidRPr="00FD374D">
        <w:rPr>
          <w:i/>
          <w:szCs w:val="27"/>
        </w:rPr>
        <w:t xml:space="preserve"> </w:t>
      </w:r>
      <w:r w:rsidR="00E512C8" w:rsidRPr="00FD374D">
        <w:rPr>
          <w:szCs w:val="27"/>
        </w:rPr>
        <w:t>н</w:t>
      </w:r>
      <w:r w:rsidR="00913B05" w:rsidRPr="00FD374D">
        <w:rPr>
          <w:szCs w:val="27"/>
        </w:rPr>
        <w:t xml:space="preserve">а </w:t>
      </w:r>
      <w:r w:rsidR="003F6DB1">
        <w:rPr>
          <w:szCs w:val="27"/>
        </w:rPr>
        <w:t>3</w:t>
      </w:r>
      <w:r w:rsidR="00E512C8" w:rsidRPr="00FD374D">
        <w:rPr>
          <w:szCs w:val="27"/>
        </w:rPr>
        <w:t xml:space="preserve"> л.</w:t>
      </w:r>
      <w:r w:rsidR="00886E7B" w:rsidRPr="00FD374D">
        <w:rPr>
          <w:szCs w:val="27"/>
        </w:rPr>
        <w:t xml:space="preserve"> </w:t>
      </w:r>
      <w:r w:rsidR="00913B05" w:rsidRPr="00FD374D">
        <w:rPr>
          <w:szCs w:val="27"/>
        </w:rPr>
        <w:t>в 1 экз.</w:t>
      </w:r>
    </w:p>
    <w:p w:rsidR="00913B05" w:rsidRDefault="00913B05" w:rsidP="003F6DB1">
      <w:pPr>
        <w:jc w:val="both"/>
        <w:rPr>
          <w:szCs w:val="27"/>
        </w:rPr>
      </w:pPr>
    </w:p>
    <w:p w:rsidR="001D7B48" w:rsidRPr="00FD374D" w:rsidRDefault="001D7B48" w:rsidP="003F6DB1">
      <w:pPr>
        <w:jc w:val="both"/>
        <w:rPr>
          <w:szCs w:val="27"/>
        </w:rPr>
      </w:pPr>
    </w:p>
    <w:p w:rsidR="00FD374D" w:rsidRDefault="00C91510" w:rsidP="003F6DB1">
      <w:pPr>
        <w:jc w:val="both"/>
        <w:rPr>
          <w:szCs w:val="27"/>
        </w:rPr>
        <w:sectPr w:rsidR="00FD374D" w:rsidSect="003F6DB1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FD374D">
        <w:rPr>
          <w:szCs w:val="27"/>
        </w:rPr>
        <w:t>Р</w:t>
      </w:r>
      <w:r w:rsidR="00C07FED" w:rsidRPr="00FD374D">
        <w:rPr>
          <w:szCs w:val="27"/>
        </w:rPr>
        <w:t>ектор</w:t>
      </w:r>
      <w:r w:rsidR="00913B05" w:rsidRPr="00FD374D">
        <w:rPr>
          <w:szCs w:val="27"/>
        </w:rPr>
        <w:t xml:space="preserve"> </w:t>
      </w:r>
      <w:r w:rsidR="00913B05" w:rsidRPr="00FD374D">
        <w:rPr>
          <w:szCs w:val="27"/>
        </w:rPr>
        <w:tab/>
        <w:t xml:space="preserve">                                 </w:t>
      </w:r>
      <w:r w:rsidR="00913B05" w:rsidRPr="00FD374D">
        <w:rPr>
          <w:szCs w:val="27"/>
        </w:rPr>
        <w:tab/>
      </w:r>
      <w:r w:rsidR="00913B05" w:rsidRPr="00FD374D">
        <w:rPr>
          <w:szCs w:val="27"/>
        </w:rPr>
        <w:tab/>
      </w:r>
      <w:r w:rsidR="00AC2F63" w:rsidRPr="00FD374D">
        <w:rPr>
          <w:szCs w:val="27"/>
        </w:rPr>
        <w:tab/>
      </w:r>
      <w:r w:rsidR="00FD374D">
        <w:rPr>
          <w:szCs w:val="27"/>
        </w:rPr>
        <w:tab/>
      </w:r>
      <w:r w:rsidR="00FD374D">
        <w:rPr>
          <w:szCs w:val="27"/>
        </w:rPr>
        <w:tab/>
        <w:t xml:space="preserve">   </w:t>
      </w:r>
      <w:r w:rsidR="00977BE0">
        <w:rPr>
          <w:szCs w:val="27"/>
        </w:rPr>
        <w:t xml:space="preserve"> </w:t>
      </w:r>
      <w:r w:rsidRPr="00FD374D">
        <w:rPr>
          <w:szCs w:val="27"/>
        </w:rPr>
        <w:t>С.Ю. Тренихина</w:t>
      </w:r>
    </w:p>
    <w:p w:rsidR="00FD374D" w:rsidRDefault="00FD374D" w:rsidP="00FD374D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П</w:t>
      </w:r>
      <w:r w:rsidRPr="00990F7A">
        <w:rPr>
          <w:sz w:val="24"/>
          <w:szCs w:val="24"/>
        </w:rPr>
        <w:t>риложение</w:t>
      </w:r>
      <w:r w:rsidR="00977BE0">
        <w:rPr>
          <w:sz w:val="24"/>
          <w:szCs w:val="24"/>
        </w:rPr>
        <w:t xml:space="preserve"> </w:t>
      </w:r>
      <w:r w:rsidRPr="00990F7A">
        <w:rPr>
          <w:sz w:val="24"/>
          <w:szCs w:val="24"/>
        </w:rPr>
        <w:t xml:space="preserve"> к</w:t>
      </w:r>
      <w:proofErr w:type="gramEnd"/>
      <w:r w:rsidR="00977BE0">
        <w:rPr>
          <w:sz w:val="24"/>
          <w:szCs w:val="24"/>
        </w:rPr>
        <w:t xml:space="preserve"> </w:t>
      </w:r>
      <w:r w:rsidRPr="00990F7A">
        <w:rPr>
          <w:sz w:val="24"/>
          <w:szCs w:val="24"/>
        </w:rPr>
        <w:t xml:space="preserve"> письму </w:t>
      </w:r>
    </w:p>
    <w:p w:rsidR="00FD374D" w:rsidRDefault="00FD374D" w:rsidP="00FD374D">
      <w:pPr>
        <w:jc w:val="right"/>
        <w:rPr>
          <w:sz w:val="24"/>
          <w:szCs w:val="24"/>
        </w:rPr>
      </w:pPr>
      <w:r>
        <w:rPr>
          <w:sz w:val="24"/>
          <w:szCs w:val="24"/>
        </w:rPr>
        <w:t>ГАОУ ДПО СО «ИРО»</w:t>
      </w:r>
    </w:p>
    <w:p w:rsidR="00FD374D" w:rsidRPr="001A33A6" w:rsidRDefault="00977BE0" w:rsidP="00FD374D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____2024 </w:t>
      </w:r>
      <w:r w:rsidRPr="00990F7A">
        <w:rPr>
          <w:sz w:val="24"/>
          <w:szCs w:val="24"/>
        </w:rPr>
        <w:t>№______</w:t>
      </w:r>
      <w:r>
        <w:rPr>
          <w:sz w:val="24"/>
          <w:szCs w:val="24"/>
        </w:rPr>
        <w:t>__</w:t>
      </w:r>
      <w:r w:rsidRPr="00990F7A">
        <w:rPr>
          <w:sz w:val="24"/>
          <w:szCs w:val="24"/>
        </w:rPr>
        <w:t>__</w:t>
      </w:r>
    </w:p>
    <w:p w:rsidR="006D4296" w:rsidRPr="00977BE0" w:rsidRDefault="006D4296" w:rsidP="00FD374D">
      <w:pPr>
        <w:widowControl w:val="0"/>
        <w:tabs>
          <w:tab w:val="left" w:pos="821"/>
        </w:tabs>
        <w:jc w:val="center"/>
        <w:rPr>
          <w:rFonts w:eastAsia="Courier New"/>
          <w:b/>
          <w:sz w:val="16"/>
          <w:szCs w:val="16"/>
          <w:lang w:bidi="ru-RU"/>
        </w:rPr>
      </w:pPr>
    </w:p>
    <w:p w:rsidR="00FD374D" w:rsidRPr="00977BE0" w:rsidRDefault="00FD374D" w:rsidP="00FD374D">
      <w:pPr>
        <w:widowControl w:val="0"/>
        <w:tabs>
          <w:tab w:val="left" w:pos="821"/>
        </w:tabs>
        <w:jc w:val="center"/>
        <w:rPr>
          <w:rFonts w:eastAsia="Courier New"/>
          <w:b/>
          <w:sz w:val="24"/>
          <w:lang w:bidi="ru-RU"/>
        </w:rPr>
      </w:pPr>
      <w:r w:rsidRPr="00977BE0">
        <w:rPr>
          <w:rFonts w:eastAsia="Courier New"/>
          <w:b/>
          <w:sz w:val="24"/>
          <w:lang w:bidi="ru-RU"/>
        </w:rPr>
        <w:t>Паспорт практики</w:t>
      </w:r>
    </w:p>
    <w:p w:rsidR="00977BE0" w:rsidRPr="00977BE0" w:rsidRDefault="00977BE0" w:rsidP="00FD374D">
      <w:pPr>
        <w:widowControl w:val="0"/>
        <w:tabs>
          <w:tab w:val="left" w:pos="821"/>
        </w:tabs>
        <w:jc w:val="center"/>
        <w:rPr>
          <w:rFonts w:eastAsia="Courier New"/>
          <w:b/>
          <w:sz w:val="16"/>
          <w:szCs w:val="16"/>
          <w:lang w:bidi="ru-RU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6241"/>
      </w:tblGrid>
      <w:tr w:rsidR="00FD374D" w:rsidRPr="006D4296" w:rsidTr="00D81E84">
        <w:trPr>
          <w:trHeight w:val="339"/>
        </w:trPr>
        <w:tc>
          <w:tcPr>
            <w:tcW w:w="5000" w:type="pct"/>
            <w:gridSpan w:val="2"/>
            <w:shd w:val="clear" w:color="auto" w:fill="auto"/>
          </w:tcPr>
          <w:p w:rsidR="00FD374D" w:rsidRPr="006D4296" w:rsidRDefault="00FD374D" w:rsidP="006D4296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D4296">
              <w:rPr>
                <w:b/>
                <w:sz w:val="24"/>
                <w:szCs w:val="24"/>
              </w:rPr>
              <w:t>1.Общие сведения</w:t>
            </w:r>
          </w:p>
        </w:tc>
      </w:tr>
      <w:tr w:rsidR="00FD374D" w:rsidRPr="006D4296" w:rsidTr="00977BE0">
        <w:trPr>
          <w:trHeight w:val="701"/>
        </w:trPr>
        <w:tc>
          <w:tcPr>
            <w:tcW w:w="1809" w:type="pct"/>
            <w:shd w:val="clear" w:color="auto" w:fill="auto"/>
            <w:hideMark/>
          </w:tcPr>
          <w:p w:rsidR="00FD374D" w:rsidRPr="006D4296" w:rsidRDefault="00FD374D" w:rsidP="00D81E84">
            <w:pPr>
              <w:snapToGrid w:val="0"/>
              <w:rPr>
                <w:iCs/>
                <w:sz w:val="24"/>
                <w:szCs w:val="24"/>
              </w:rPr>
            </w:pPr>
            <w:r w:rsidRPr="006D4296">
              <w:rPr>
                <w:iCs/>
                <w:sz w:val="24"/>
                <w:szCs w:val="24"/>
              </w:rPr>
              <w:t xml:space="preserve">Направление </w:t>
            </w:r>
            <w:r w:rsidRPr="006D4296">
              <w:rPr>
                <w:iCs/>
                <w:sz w:val="24"/>
                <w:szCs w:val="24"/>
                <w:shd w:val="clear" w:color="auto" w:fill="FFFFFF" w:themeFill="background1"/>
                <w:lang w:bidi="ru-RU"/>
              </w:rPr>
              <w:t xml:space="preserve">представленной практики </w:t>
            </w:r>
          </w:p>
        </w:tc>
        <w:tc>
          <w:tcPr>
            <w:tcW w:w="3191" w:type="pct"/>
          </w:tcPr>
          <w:p w:rsidR="00FD374D" w:rsidRPr="006D4296" w:rsidRDefault="00FD374D" w:rsidP="00D81E84">
            <w:pPr>
              <w:pStyle w:val="20"/>
              <w:shd w:val="clear" w:color="auto" w:fill="auto"/>
              <w:spacing w:line="240" w:lineRule="auto"/>
              <w:ind w:left="285"/>
              <w:rPr>
                <w:b/>
                <w:sz w:val="24"/>
                <w:szCs w:val="24"/>
                <w:u w:val="single"/>
              </w:rPr>
            </w:pPr>
            <w:r w:rsidRPr="006D4296">
              <w:rPr>
                <w:b/>
                <w:sz w:val="24"/>
                <w:szCs w:val="24"/>
                <w:u w:val="single"/>
              </w:rPr>
              <w:t xml:space="preserve">Выберите нужное направление из перечня и оставьте в таблице только ваш вариант: </w:t>
            </w:r>
          </w:p>
          <w:p w:rsidR="00FD374D" w:rsidRPr="006D4296" w:rsidRDefault="006D4296" w:rsidP="006D4296">
            <w:pPr>
              <w:pStyle w:val="20"/>
              <w:numPr>
                <w:ilvl w:val="0"/>
                <w:numId w:val="9"/>
              </w:numPr>
              <w:spacing w:line="240" w:lineRule="auto"/>
              <w:ind w:left="285" w:hanging="284"/>
              <w:rPr>
                <w:sz w:val="24"/>
                <w:szCs w:val="24"/>
              </w:rPr>
            </w:pPr>
            <w:r w:rsidRPr="006D4296">
              <w:rPr>
                <w:sz w:val="24"/>
                <w:szCs w:val="24"/>
              </w:rPr>
              <w:t>Реализация ФГОС начального общего образования.</w:t>
            </w:r>
          </w:p>
          <w:p w:rsidR="006D4296" w:rsidRPr="006D4296" w:rsidRDefault="006D4296" w:rsidP="006D4296">
            <w:pPr>
              <w:pStyle w:val="20"/>
              <w:numPr>
                <w:ilvl w:val="0"/>
                <w:numId w:val="9"/>
              </w:numPr>
              <w:spacing w:line="240" w:lineRule="auto"/>
              <w:ind w:left="285" w:hanging="284"/>
              <w:rPr>
                <w:sz w:val="24"/>
                <w:szCs w:val="24"/>
              </w:rPr>
            </w:pPr>
            <w:r w:rsidRPr="006D4296">
              <w:rPr>
                <w:sz w:val="24"/>
                <w:szCs w:val="24"/>
              </w:rPr>
              <w:t>Реализация ФГОС основного общего образования.</w:t>
            </w:r>
          </w:p>
          <w:p w:rsidR="006D4296" w:rsidRPr="006D4296" w:rsidRDefault="006D4296" w:rsidP="006D4296">
            <w:pPr>
              <w:pStyle w:val="20"/>
              <w:numPr>
                <w:ilvl w:val="0"/>
                <w:numId w:val="9"/>
              </w:numPr>
              <w:spacing w:line="240" w:lineRule="auto"/>
              <w:ind w:left="285" w:hanging="284"/>
              <w:rPr>
                <w:sz w:val="24"/>
                <w:szCs w:val="24"/>
              </w:rPr>
            </w:pPr>
            <w:r w:rsidRPr="006D4296">
              <w:rPr>
                <w:sz w:val="24"/>
                <w:szCs w:val="24"/>
              </w:rPr>
              <w:t>Реализация ФГОС среднего общего образования.</w:t>
            </w:r>
          </w:p>
          <w:p w:rsidR="006D4296" w:rsidRPr="006D4296" w:rsidRDefault="006D4296" w:rsidP="006D4296">
            <w:pPr>
              <w:pStyle w:val="20"/>
              <w:numPr>
                <w:ilvl w:val="0"/>
                <w:numId w:val="9"/>
              </w:numPr>
              <w:spacing w:line="240" w:lineRule="auto"/>
              <w:ind w:left="285" w:hanging="284"/>
              <w:rPr>
                <w:sz w:val="24"/>
                <w:szCs w:val="24"/>
              </w:rPr>
            </w:pPr>
            <w:r w:rsidRPr="006D4296">
              <w:rPr>
                <w:sz w:val="24"/>
                <w:szCs w:val="24"/>
              </w:rPr>
              <w:t>Реализация федеральных образовательных программ.</w:t>
            </w:r>
          </w:p>
        </w:tc>
      </w:tr>
      <w:tr w:rsidR="00FD374D" w:rsidRPr="006D4296" w:rsidTr="00977BE0">
        <w:trPr>
          <w:trHeight w:val="194"/>
        </w:trPr>
        <w:tc>
          <w:tcPr>
            <w:tcW w:w="1809" w:type="pct"/>
            <w:shd w:val="clear" w:color="auto" w:fill="auto"/>
            <w:hideMark/>
          </w:tcPr>
          <w:p w:rsidR="00FD374D" w:rsidRPr="006D4296" w:rsidRDefault="006D4296" w:rsidP="00D81E84">
            <w:pPr>
              <w:snapToGrid w:val="0"/>
              <w:rPr>
                <w:iCs/>
                <w:sz w:val="24"/>
                <w:szCs w:val="24"/>
              </w:rPr>
            </w:pPr>
            <w:r w:rsidRPr="006D4296">
              <w:rPr>
                <w:iCs/>
                <w:sz w:val="24"/>
                <w:szCs w:val="24"/>
              </w:rPr>
              <w:t>Наименование/</w:t>
            </w:r>
            <w:r w:rsidR="00FD374D" w:rsidRPr="006D4296">
              <w:rPr>
                <w:iCs/>
                <w:sz w:val="24"/>
                <w:szCs w:val="24"/>
              </w:rPr>
              <w:t>тема практики</w:t>
            </w:r>
          </w:p>
        </w:tc>
        <w:tc>
          <w:tcPr>
            <w:tcW w:w="3191" w:type="pct"/>
          </w:tcPr>
          <w:p w:rsidR="00FD374D" w:rsidRPr="006D4296" w:rsidRDefault="00FD374D" w:rsidP="00D81E84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</w:tr>
      <w:tr w:rsidR="00FD374D" w:rsidRPr="006D4296" w:rsidTr="00977BE0">
        <w:trPr>
          <w:trHeight w:val="515"/>
        </w:trPr>
        <w:tc>
          <w:tcPr>
            <w:tcW w:w="1809" w:type="pct"/>
            <w:shd w:val="clear" w:color="auto" w:fill="auto"/>
          </w:tcPr>
          <w:p w:rsidR="00FD374D" w:rsidRPr="006D4296" w:rsidRDefault="00FD374D" w:rsidP="00D81E84">
            <w:pPr>
              <w:snapToGrid w:val="0"/>
              <w:rPr>
                <w:iCs/>
                <w:sz w:val="24"/>
                <w:szCs w:val="24"/>
              </w:rPr>
            </w:pPr>
            <w:r w:rsidRPr="006D4296">
              <w:rPr>
                <w:sz w:val="24"/>
                <w:szCs w:val="24"/>
                <w:lang w:bidi="ru-RU"/>
              </w:rPr>
              <w:t>Фамилия, имя, отчество автора/авторов (полностью)</w:t>
            </w:r>
          </w:p>
        </w:tc>
        <w:tc>
          <w:tcPr>
            <w:tcW w:w="3191" w:type="pct"/>
          </w:tcPr>
          <w:p w:rsidR="00FD374D" w:rsidRPr="006D4296" w:rsidRDefault="00FD374D" w:rsidP="00D81E84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D374D" w:rsidRPr="006D4296" w:rsidTr="00977BE0">
        <w:trPr>
          <w:trHeight w:val="515"/>
        </w:trPr>
        <w:tc>
          <w:tcPr>
            <w:tcW w:w="1809" w:type="pct"/>
            <w:shd w:val="clear" w:color="auto" w:fill="auto"/>
          </w:tcPr>
          <w:p w:rsidR="00FD374D" w:rsidRPr="006D4296" w:rsidRDefault="00FD374D" w:rsidP="00D81E84">
            <w:pPr>
              <w:snapToGrid w:val="0"/>
              <w:rPr>
                <w:sz w:val="24"/>
                <w:szCs w:val="24"/>
                <w:lang w:bidi="ru-RU"/>
              </w:rPr>
            </w:pPr>
            <w:r w:rsidRPr="006D4296">
              <w:rPr>
                <w:sz w:val="24"/>
                <w:szCs w:val="24"/>
                <w:lang w:bidi="ru-RU"/>
              </w:rPr>
              <w:t>Место работы (об</w:t>
            </w:r>
            <w:r w:rsidR="007B5CB6">
              <w:rPr>
                <w:sz w:val="24"/>
                <w:szCs w:val="24"/>
                <w:lang w:bidi="ru-RU"/>
              </w:rPr>
              <w:t>щеоб</w:t>
            </w:r>
            <w:r w:rsidRPr="006D4296">
              <w:rPr>
                <w:sz w:val="24"/>
                <w:szCs w:val="24"/>
                <w:lang w:bidi="ru-RU"/>
              </w:rPr>
              <w:t>разовательная организация, территория, где реализуется практика)</w:t>
            </w:r>
          </w:p>
        </w:tc>
        <w:tc>
          <w:tcPr>
            <w:tcW w:w="3191" w:type="pct"/>
          </w:tcPr>
          <w:p w:rsidR="00FD374D" w:rsidRPr="006D4296" w:rsidRDefault="00FD374D" w:rsidP="00D81E84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D374D" w:rsidRPr="006D4296" w:rsidTr="00977BE0">
        <w:trPr>
          <w:trHeight w:val="515"/>
        </w:trPr>
        <w:tc>
          <w:tcPr>
            <w:tcW w:w="1809" w:type="pct"/>
            <w:shd w:val="clear" w:color="auto" w:fill="auto"/>
          </w:tcPr>
          <w:p w:rsidR="00FD374D" w:rsidRPr="006D4296" w:rsidRDefault="00FD374D" w:rsidP="00D81E84">
            <w:pPr>
              <w:snapToGrid w:val="0"/>
              <w:rPr>
                <w:sz w:val="24"/>
                <w:szCs w:val="24"/>
                <w:lang w:bidi="ru-RU"/>
              </w:rPr>
            </w:pPr>
            <w:r w:rsidRPr="006D4296">
              <w:rPr>
                <w:sz w:val="24"/>
                <w:szCs w:val="24"/>
                <w:lang w:bidi="ru-RU"/>
              </w:rPr>
              <w:t>Название муниципального образования</w:t>
            </w:r>
          </w:p>
        </w:tc>
        <w:tc>
          <w:tcPr>
            <w:tcW w:w="3191" w:type="pct"/>
          </w:tcPr>
          <w:p w:rsidR="00FD374D" w:rsidRPr="006D4296" w:rsidRDefault="00FD374D" w:rsidP="00D81E84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D374D" w:rsidRPr="006D4296" w:rsidTr="00977BE0">
        <w:trPr>
          <w:trHeight w:val="289"/>
        </w:trPr>
        <w:tc>
          <w:tcPr>
            <w:tcW w:w="1809" w:type="pct"/>
            <w:shd w:val="clear" w:color="auto" w:fill="auto"/>
          </w:tcPr>
          <w:p w:rsidR="00FD374D" w:rsidRPr="006D4296" w:rsidRDefault="00FD374D" w:rsidP="00D81E84">
            <w:pPr>
              <w:widowControl w:val="0"/>
              <w:jc w:val="both"/>
              <w:rPr>
                <w:sz w:val="24"/>
                <w:szCs w:val="24"/>
                <w:lang w:bidi="ru-RU"/>
              </w:rPr>
            </w:pPr>
            <w:r w:rsidRPr="006D4296">
              <w:rPr>
                <w:sz w:val="24"/>
                <w:szCs w:val="24"/>
                <w:lang w:bidi="ru-RU"/>
              </w:rPr>
              <w:t xml:space="preserve">Должность </w:t>
            </w:r>
            <w:r w:rsidR="007B5CB6">
              <w:rPr>
                <w:sz w:val="24"/>
                <w:szCs w:val="24"/>
                <w:lang w:bidi="ru-RU"/>
              </w:rPr>
              <w:t>автора/авторов</w:t>
            </w:r>
          </w:p>
        </w:tc>
        <w:tc>
          <w:tcPr>
            <w:tcW w:w="3191" w:type="pct"/>
          </w:tcPr>
          <w:p w:rsidR="00FD374D" w:rsidRPr="006D4296" w:rsidRDefault="00FD374D" w:rsidP="00D81E84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D374D" w:rsidRPr="006D4296" w:rsidTr="00977BE0">
        <w:trPr>
          <w:trHeight w:val="515"/>
        </w:trPr>
        <w:tc>
          <w:tcPr>
            <w:tcW w:w="1809" w:type="pct"/>
            <w:shd w:val="clear" w:color="auto" w:fill="auto"/>
          </w:tcPr>
          <w:p w:rsidR="00FD374D" w:rsidRPr="006D4296" w:rsidRDefault="00FD374D" w:rsidP="00D81E84">
            <w:pPr>
              <w:widowControl w:val="0"/>
              <w:jc w:val="both"/>
              <w:rPr>
                <w:sz w:val="24"/>
                <w:szCs w:val="24"/>
                <w:lang w:bidi="ru-RU"/>
              </w:rPr>
            </w:pPr>
            <w:r w:rsidRPr="006D4296">
              <w:rPr>
                <w:sz w:val="24"/>
                <w:szCs w:val="24"/>
                <w:lang w:bidi="ru-RU"/>
              </w:rPr>
              <w:t>Стаж работы в данной должности</w:t>
            </w:r>
            <w:r w:rsidR="007B5CB6">
              <w:rPr>
                <w:sz w:val="24"/>
                <w:szCs w:val="24"/>
                <w:lang w:bidi="ru-RU"/>
              </w:rPr>
              <w:t xml:space="preserve"> автора/авторов</w:t>
            </w:r>
          </w:p>
        </w:tc>
        <w:tc>
          <w:tcPr>
            <w:tcW w:w="3191" w:type="pct"/>
          </w:tcPr>
          <w:p w:rsidR="00FD374D" w:rsidRPr="006D4296" w:rsidRDefault="00FD374D" w:rsidP="00D81E84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D374D" w:rsidRPr="006D4296" w:rsidTr="00977BE0">
        <w:trPr>
          <w:trHeight w:val="515"/>
        </w:trPr>
        <w:tc>
          <w:tcPr>
            <w:tcW w:w="1809" w:type="pct"/>
            <w:shd w:val="clear" w:color="auto" w:fill="auto"/>
          </w:tcPr>
          <w:p w:rsidR="00FD374D" w:rsidRPr="006D4296" w:rsidRDefault="00FD374D" w:rsidP="00D81E84">
            <w:pPr>
              <w:widowControl w:val="0"/>
              <w:jc w:val="both"/>
              <w:rPr>
                <w:sz w:val="24"/>
                <w:szCs w:val="24"/>
                <w:lang w:bidi="ru-RU"/>
              </w:rPr>
            </w:pPr>
            <w:r w:rsidRPr="006D4296">
              <w:rPr>
                <w:sz w:val="24"/>
                <w:szCs w:val="24"/>
                <w:lang w:bidi="ru-RU"/>
              </w:rPr>
              <w:t>Контактные данные для</w:t>
            </w:r>
            <w:r w:rsidR="007B5CB6">
              <w:rPr>
                <w:sz w:val="24"/>
                <w:szCs w:val="24"/>
                <w:lang w:bidi="ru-RU"/>
              </w:rPr>
              <w:t xml:space="preserve"> обращения (сотовый телефон, эл</w:t>
            </w:r>
            <w:proofErr w:type="gramStart"/>
            <w:r w:rsidR="007B5CB6">
              <w:rPr>
                <w:sz w:val="24"/>
                <w:szCs w:val="24"/>
                <w:lang w:bidi="ru-RU"/>
              </w:rPr>
              <w:t xml:space="preserve">. </w:t>
            </w:r>
            <w:r w:rsidRPr="006D4296">
              <w:rPr>
                <w:sz w:val="24"/>
                <w:szCs w:val="24"/>
                <w:lang w:bidi="ru-RU"/>
              </w:rPr>
              <w:t>почта</w:t>
            </w:r>
            <w:proofErr w:type="gramEnd"/>
            <w:r w:rsidRPr="006D4296">
              <w:rPr>
                <w:sz w:val="24"/>
                <w:szCs w:val="24"/>
                <w:lang w:bidi="ru-RU"/>
              </w:rPr>
              <w:t>)</w:t>
            </w:r>
          </w:p>
        </w:tc>
        <w:tc>
          <w:tcPr>
            <w:tcW w:w="3191" w:type="pct"/>
          </w:tcPr>
          <w:p w:rsidR="00FD374D" w:rsidRPr="006D4296" w:rsidRDefault="00FD374D" w:rsidP="00D81E84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D374D" w:rsidRPr="006D4296" w:rsidTr="00977BE0">
        <w:trPr>
          <w:trHeight w:val="116"/>
        </w:trPr>
        <w:tc>
          <w:tcPr>
            <w:tcW w:w="1809" w:type="pct"/>
            <w:shd w:val="clear" w:color="auto" w:fill="auto"/>
          </w:tcPr>
          <w:p w:rsidR="00FD374D" w:rsidRPr="006D4296" w:rsidRDefault="00FD374D" w:rsidP="00D81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D4296">
              <w:rPr>
                <w:rFonts w:eastAsia="Calibri"/>
                <w:sz w:val="24"/>
                <w:szCs w:val="24"/>
              </w:rPr>
              <w:t xml:space="preserve">Цель практики </w:t>
            </w:r>
          </w:p>
        </w:tc>
        <w:tc>
          <w:tcPr>
            <w:tcW w:w="3191" w:type="pct"/>
          </w:tcPr>
          <w:p w:rsidR="00FD374D" w:rsidRPr="006D4296" w:rsidRDefault="00FD374D" w:rsidP="00D81E84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D374D" w:rsidRPr="006D4296" w:rsidTr="00977BE0">
        <w:trPr>
          <w:trHeight w:val="70"/>
        </w:trPr>
        <w:tc>
          <w:tcPr>
            <w:tcW w:w="1809" w:type="pct"/>
            <w:shd w:val="clear" w:color="auto" w:fill="auto"/>
          </w:tcPr>
          <w:p w:rsidR="00FD374D" w:rsidRPr="006D4296" w:rsidRDefault="00FD374D" w:rsidP="00D81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D4296">
              <w:rPr>
                <w:rFonts w:eastAsia="Calibri"/>
                <w:sz w:val="24"/>
                <w:szCs w:val="24"/>
              </w:rPr>
              <w:t>Задачи практики</w:t>
            </w:r>
          </w:p>
        </w:tc>
        <w:tc>
          <w:tcPr>
            <w:tcW w:w="3191" w:type="pct"/>
          </w:tcPr>
          <w:p w:rsidR="00FD374D" w:rsidRPr="006D4296" w:rsidRDefault="00FD374D" w:rsidP="00D81E84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D374D" w:rsidRPr="006D4296" w:rsidTr="00977BE0">
        <w:trPr>
          <w:trHeight w:val="70"/>
        </w:trPr>
        <w:tc>
          <w:tcPr>
            <w:tcW w:w="1809" w:type="pct"/>
            <w:shd w:val="clear" w:color="auto" w:fill="auto"/>
          </w:tcPr>
          <w:p w:rsidR="00FD374D" w:rsidRPr="006D4296" w:rsidRDefault="00FD374D" w:rsidP="00D81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D4296">
              <w:rPr>
                <w:rFonts w:eastAsia="Calibri"/>
                <w:sz w:val="24"/>
                <w:szCs w:val="24"/>
              </w:rPr>
              <w:t xml:space="preserve">Целевая группа </w:t>
            </w:r>
          </w:p>
        </w:tc>
        <w:tc>
          <w:tcPr>
            <w:tcW w:w="3191" w:type="pct"/>
          </w:tcPr>
          <w:p w:rsidR="00FD374D" w:rsidRPr="006D4296" w:rsidRDefault="00FD374D" w:rsidP="00D81E84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D374D" w:rsidRPr="006D4296" w:rsidTr="00977BE0">
        <w:trPr>
          <w:trHeight w:val="515"/>
        </w:trPr>
        <w:tc>
          <w:tcPr>
            <w:tcW w:w="1809" w:type="pct"/>
            <w:shd w:val="clear" w:color="auto" w:fill="auto"/>
          </w:tcPr>
          <w:p w:rsidR="00FD374D" w:rsidRPr="006D4296" w:rsidRDefault="00FD374D" w:rsidP="00D81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D4296">
              <w:rPr>
                <w:rFonts w:eastAsia="Calibri"/>
                <w:sz w:val="24"/>
                <w:szCs w:val="24"/>
              </w:rPr>
              <w:t>Сроки реализации практики (период)</w:t>
            </w:r>
          </w:p>
        </w:tc>
        <w:tc>
          <w:tcPr>
            <w:tcW w:w="3191" w:type="pct"/>
          </w:tcPr>
          <w:p w:rsidR="00FD374D" w:rsidRPr="006D4296" w:rsidRDefault="00FD374D" w:rsidP="00D81E84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D374D" w:rsidRPr="006D4296" w:rsidTr="00977BE0">
        <w:trPr>
          <w:trHeight w:val="245"/>
        </w:trPr>
        <w:tc>
          <w:tcPr>
            <w:tcW w:w="5000" w:type="pct"/>
            <w:gridSpan w:val="2"/>
            <w:shd w:val="clear" w:color="auto" w:fill="auto"/>
          </w:tcPr>
          <w:p w:rsidR="00FD374D" w:rsidRPr="006D4296" w:rsidRDefault="00FD374D" w:rsidP="00D81E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6D4296">
              <w:rPr>
                <w:b/>
                <w:iCs/>
                <w:sz w:val="24"/>
                <w:szCs w:val="24"/>
              </w:rPr>
              <w:t>2.Результаты практики</w:t>
            </w:r>
          </w:p>
        </w:tc>
      </w:tr>
      <w:tr w:rsidR="00FD374D" w:rsidRPr="006D4296" w:rsidTr="00977BE0">
        <w:trPr>
          <w:trHeight w:val="515"/>
        </w:trPr>
        <w:tc>
          <w:tcPr>
            <w:tcW w:w="1809" w:type="pct"/>
            <w:shd w:val="clear" w:color="auto" w:fill="auto"/>
          </w:tcPr>
          <w:p w:rsidR="00FD374D" w:rsidRPr="006D4296" w:rsidRDefault="00FD374D" w:rsidP="007B5C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D4296">
              <w:rPr>
                <w:iCs/>
                <w:sz w:val="24"/>
                <w:szCs w:val="24"/>
              </w:rPr>
              <w:t xml:space="preserve">Краткое описание результатов реализации </w:t>
            </w:r>
            <w:r w:rsidRPr="006D4296">
              <w:rPr>
                <w:sz w:val="24"/>
                <w:szCs w:val="24"/>
              </w:rPr>
              <w:t xml:space="preserve">(наличие отзывов субъектов образования, </w:t>
            </w:r>
            <w:r w:rsidRPr="006D4296">
              <w:rPr>
                <w:iCs/>
                <w:sz w:val="24"/>
                <w:szCs w:val="24"/>
              </w:rPr>
              <w:t>наличие печатных и/или электронных свидетельств о реализации практики</w:t>
            </w:r>
            <w:r w:rsidRPr="006D4296">
              <w:rPr>
                <w:rFonts w:eastAsia="Calibri"/>
                <w:i/>
                <w:sz w:val="24"/>
                <w:szCs w:val="24"/>
              </w:rPr>
              <w:t xml:space="preserve"> (</w:t>
            </w:r>
            <w:r w:rsidR="007B5CB6">
              <w:rPr>
                <w:rFonts w:eastAsia="Calibri"/>
                <w:i/>
                <w:sz w:val="24"/>
                <w:szCs w:val="24"/>
              </w:rPr>
              <w:t xml:space="preserve">при наличии - </w:t>
            </w:r>
            <w:r w:rsidRPr="006D4296">
              <w:rPr>
                <w:rFonts w:eastAsia="Calibri"/>
                <w:i/>
                <w:sz w:val="24"/>
                <w:szCs w:val="24"/>
              </w:rPr>
              <w:t>указание ссылки на материалы практики, сайты)</w:t>
            </w:r>
          </w:p>
        </w:tc>
        <w:tc>
          <w:tcPr>
            <w:tcW w:w="3191" w:type="pct"/>
            <w:shd w:val="clear" w:color="auto" w:fill="auto"/>
          </w:tcPr>
          <w:p w:rsidR="00FD374D" w:rsidRPr="006D4296" w:rsidRDefault="00FD374D" w:rsidP="00D81E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D374D" w:rsidRPr="006D4296" w:rsidTr="00977BE0">
        <w:trPr>
          <w:trHeight w:val="515"/>
        </w:trPr>
        <w:tc>
          <w:tcPr>
            <w:tcW w:w="1809" w:type="pct"/>
            <w:shd w:val="clear" w:color="auto" w:fill="auto"/>
          </w:tcPr>
          <w:p w:rsidR="00FD374D" w:rsidRPr="006D4296" w:rsidRDefault="00FD374D" w:rsidP="00D81E8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6D4296">
              <w:rPr>
                <w:rFonts w:eastAsia="Calibri"/>
                <w:sz w:val="24"/>
                <w:szCs w:val="24"/>
              </w:rPr>
              <w:t>Используемые технологии, методики, техники, приемы</w:t>
            </w:r>
          </w:p>
        </w:tc>
        <w:tc>
          <w:tcPr>
            <w:tcW w:w="3191" w:type="pct"/>
            <w:shd w:val="clear" w:color="auto" w:fill="auto"/>
          </w:tcPr>
          <w:p w:rsidR="00FD374D" w:rsidRPr="006D4296" w:rsidRDefault="00FD374D" w:rsidP="00D81E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D374D" w:rsidRPr="006D4296" w:rsidTr="00977BE0">
        <w:trPr>
          <w:trHeight w:val="515"/>
        </w:trPr>
        <w:tc>
          <w:tcPr>
            <w:tcW w:w="1809" w:type="pct"/>
            <w:shd w:val="clear" w:color="auto" w:fill="auto"/>
          </w:tcPr>
          <w:p w:rsidR="00FD374D" w:rsidRPr="006D4296" w:rsidRDefault="00FD374D" w:rsidP="007B5C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296">
              <w:rPr>
                <w:sz w:val="24"/>
                <w:szCs w:val="24"/>
              </w:rPr>
              <w:t>Ресурсы, необходимые для внедрения практики:</w:t>
            </w:r>
          </w:p>
          <w:p w:rsidR="00FD374D" w:rsidRPr="006D4296" w:rsidRDefault="00FD374D" w:rsidP="007B5CB6">
            <w:pPr>
              <w:autoSpaceDE w:val="0"/>
              <w:autoSpaceDN w:val="0"/>
              <w:adjustRightInd w:val="0"/>
              <w:ind w:right="-217"/>
              <w:rPr>
                <w:rFonts w:eastAsia="Calibri"/>
                <w:sz w:val="24"/>
                <w:szCs w:val="24"/>
              </w:rPr>
            </w:pPr>
            <w:r w:rsidRPr="006D4296">
              <w:rPr>
                <w:rFonts w:eastAsia="Calibri"/>
                <w:sz w:val="24"/>
                <w:szCs w:val="24"/>
              </w:rPr>
              <w:t>-кадровые ресурсы;</w:t>
            </w:r>
          </w:p>
          <w:p w:rsidR="00FD374D" w:rsidRPr="006D4296" w:rsidRDefault="00FD374D" w:rsidP="007B5CB6">
            <w:pPr>
              <w:autoSpaceDE w:val="0"/>
              <w:autoSpaceDN w:val="0"/>
              <w:adjustRightInd w:val="0"/>
              <w:ind w:right="-217"/>
              <w:rPr>
                <w:rFonts w:eastAsia="Calibri"/>
                <w:sz w:val="24"/>
                <w:szCs w:val="24"/>
              </w:rPr>
            </w:pPr>
            <w:r w:rsidRPr="006D4296">
              <w:rPr>
                <w:rFonts w:eastAsia="Calibri"/>
                <w:sz w:val="24"/>
                <w:szCs w:val="24"/>
              </w:rPr>
              <w:t>-научно-методические;</w:t>
            </w:r>
          </w:p>
          <w:p w:rsidR="00FD374D" w:rsidRPr="006D4296" w:rsidRDefault="00FD374D" w:rsidP="007B5CB6">
            <w:pPr>
              <w:autoSpaceDE w:val="0"/>
              <w:autoSpaceDN w:val="0"/>
              <w:adjustRightInd w:val="0"/>
              <w:ind w:right="-217"/>
              <w:rPr>
                <w:rFonts w:eastAsia="Calibri"/>
                <w:sz w:val="24"/>
                <w:szCs w:val="24"/>
              </w:rPr>
            </w:pPr>
            <w:r w:rsidRPr="006D4296">
              <w:rPr>
                <w:rFonts w:eastAsia="Calibri"/>
                <w:sz w:val="24"/>
                <w:szCs w:val="24"/>
              </w:rPr>
              <w:t>-материально-технические;</w:t>
            </w:r>
          </w:p>
          <w:p w:rsidR="00FD374D" w:rsidRPr="006D4296" w:rsidRDefault="00FD374D" w:rsidP="007B5CB6">
            <w:pPr>
              <w:autoSpaceDE w:val="0"/>
              <w:autoSpaceDN w:val="0"/>
              <w:adjustRightInd w:val="0"/>
              <w:ind w:right="-217"/>
              <w:rPr>
                <w:rFonts w:eastAsia="Calibri"/>
                <w:sz w:val="24"/>
                <w:szCs w:val="24"/>
              </w:rPr>
            </w:pPr>
            <w:r w:rsidRPr="006D4296">
              <w:rPr>
                <w:rFonts w:eastAsia="Calibri"/>
                <w:sz w:val="24"/>
                <w:szCs w:val="24"/>
              </w:rPr>
              <w:t>-ресурсы социального партнерства</w:t>
            </w:r>
          </w:p>
        </w:tc>
        <w:tc>
          <w:tcPr>
            <w:tcW w:w="3191" w:type="pct"/>
          </w:tcPr>
          <w:p w:rsidR="00FD374D" w:rsidRPr="006D4296" w:rsidRDefault="00FD374D" w:rsidP="00D81E8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</w:p>
          <w:p w:rsidR="00FD374D" w:rsidRPr="006D4296" w:rsidRDefault="00FD374D" w:rsidP="00D81E8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FD374D" w:rsidRPr="006D4296" w:rsidTr="00977BE0">
        <w:trPr>
          <w:trHeight w:val="515"/>
        </w:trPr>
        <w:tc>
          <w:tcPr>
            <w:tcW w:w="1809" w:type="pct"/>
            <w:shd w:val="clear" w:color="auto" w:fill="auto"/>
          </w:tcPr>
          <w:p w:rsidR="00FD374D" w:rsidRPr="006D4296" w:rsidRDefault="00FD374D" w:rsidP="00D81E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296">
              <w:rPr>
                <w:sz w:val="24"/>
                <w:szCs w:val="24"/>
              </w:rPr>
              <w:t>Сведения о представлении практики в рамках научно-</w:t>
            </w:r>
          </w:p>
          <w:p w:rsidR="00FD374D" w:rsidRPr="006D4296" w:rsidRDefault="00FD374D" w:rsidP="00D81E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D4296">
              <w:rPr>
                <w:sz w:val="24"/>
                <w:szCs w:val="24"/>
              </w:rPr>
              <w:lastRenderedPageBreak/>
              <w:t>методических</w:t>
            </w:r>
            <w:proofErr w:type="gramEnd"/>
            <w:r w:rsidRPr="006D4296">
              <w:rPr>
                <w:sz w:val="24"/>
                <w:szCs w:val="24"/>
              </w:rPr>
              <w:t xml:space="preserve"> мероприятий муни</w:t>
            </w:r>
            <w:r w:rsidR="007B5CB6">
              <w:rPr>
                <w:sz w:val="24"/>
                <w:szCs w:val="24"/>
              </w:rPr>
              <w:t>ципального/регионального уровня</w:t>
            </w:r>
          </w:p>
        </w:tc>
        <w:tc>
          <w:tcPr>
            <w:tcW w:w="3191" w:type="pct"/>
          </w:tcPr>
          <w:p w:rsidR="00FD374D" w:rsidRPr="006D4296" w:rsidRDefault="00FD374D" w:rsidP="00D81E8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FD374D" w:rsidRPr="006D4296" w:rsidTr="00977BE0">
        <w:trPr>
          <w:trHeight w:val="161"/>
        </w:trPr>
        <w:tc>
          <w:tcPr>
            <w:tcW w:w="5000" w:type="pct"/>
            <w:gridSpan w:val="2"/>
            <w:shd w:val="clear" w:color="auto" w:fill="auto"/>
          </w:tcPr>
          <w:p w:rsidR="00FD374D" w:rsidRPr="006D4296" w:rsidRDefault="00FD374D" w:rsidP="00D81E8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D4296">
              <w:rPr>
                <w:b/>
                <w:sz w:val="24"/>
                <w:szCs w:val="24"/>
              </w:rPr>
              <w:lastRenderedPageBreak/>
              <w:t>3. Перспективы развития практики</w:t>
            </w:r>
          </w:p>
        </w:tc>
      </w:tr>
      <w:tr w:rsidR="00FD374D" w:rsidRPr="006D4296" w:rsidTr="00977BE0">
        <w:trPr>
          <w:trHeight w:val="128"/>
        </w:trPr>
        <w:tc>
          <w:tcPr>
            <w:tcW w:w="1809" w:type="pct"/>
            <w:shd w:val="clear" w:color="auto" w:fill="auto"/>
          </w:tcPr>
          <w:p w:rsidR="00FD374D" w:rsidRPr="006D4296" w:rsidRDefault="007B5CB6" w:rsidP="00D81E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ourier New"/>
                <w:bCs/>
                <w:iCs/>
                <w:sz w:val="24"/>
                <w:szCs w:val="24"/>
                <w:lang w:bidi="ru-RU"/>
              </w:rPr>
              <w:t xml:space="preserve">Оценка </w:t>
            </w:r>
            <w:r w:rsidR="00FD374D" w:rsidRPr="006D4296">
              <w:rPr>
                <w:rFonts w:eastAsia="Courier New"/>
                <w:bCs/>
                <w:iCs/>
                <w:sz w:val="24"/>
                <w:szCs w:val="24"/>
                <w:lang w:bidi="ru-RU"/>
              </w:rPr>
              <w:t>возможности тиражирования практики</w:t>
            </w:r>
          </w:p>
        </w:tc>
        <w:tc>
          <w:tcPr>
            <w:tcW w:w="3191" w:type="pct"/>
          </w:tcPr>
          <w:p w:rsidR="00FD374D" w:rsidRPr="006D4296" w:rsidRDefault="00FD374D" w:rsidP="00D81E84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FD374D" w:rsidRPr="00977BE0" w:rsidRDefault="00FD374D" w:rsidP="00FD374D">
      <w:pPr>
        <w:rPr>
          <w:sz w:val="16"/>
          <w:szCs w:val="16"/>
        </w:rPr>
      </w:pPr>
    </w:p>
    <w:p w:rsidR="007B5CB6" w:rsidRPr="007B5CB6" w:rsidRDefault="00FD374D" w:rsidP="007B5CB6">
      <w:pPr>
        <w:jc w:val="center"/>
        <w:rPr>
          <w:rFonts w:eastAsia="Calibri"/>
          <w:b/>
        </w:rPr>
      </w:pPr>
      <w:r w:rsidRPr="00F046A9">
        <w:rPr>
          <w:rFonts w:eastAsia="Calibri"/>
          <w:b/>
        </w:rPr>
        <w:t>Обоснование темы, описание практики</w:t>
      </w:r>
    </w:p>
    <w:p w:rsidR="00FD374D" w:rsidRPr="00A53D64" w:rsidRDefault="00FD374D" w:rsidP="007B5CB6">
      <w:pPr>
        <w:autoSpaceDE w:val="0"/>
        <w:autoSpaceDN w:val="0"/>
        <w:adjustRightInd w:val="0"/>
        <w:ind w:firstLine="426"/>
        <w:jc w:val="both"/>
      </w:pPr>
      <w:r w:rsidRPr="00F046A9">
        <w:rPr>
          <w:rFonts w:eastAsia="Calibri"/>
        </w:rPr>
        <w:t>К</w:t>
      </w:r>
      <w:r w:rsidRPr="00F046A9">
        <w:rPr>
          <w:rFonts w:eastAsia="Calibri"/>
          <w:iCs/>
        </w:rPr>
        <w:t>раткое описание</w:t>
      </w:r>
      <w:r w:rsidR="007B5CB6">
        <w:rPr>
          <w:rFonts w:eastAsia="Calibri"/>
          <w:iCs/>
        </w:rPr>
        <w:t xml:space="preserve"> требований</w:t>
      </w:r>
      <w:r>
        <w:rPr>
          <w:rFonts w:eastAsia="Calibri"/>
          <w:iCs/>
        </w:rPr>
        <w:t xml:space="preserve"> ФГОС</w:t>
      </w:r>
      <w:r w:rsidR="007B5CB6">
        <w:rPr>
          <w:rFonts w:eastAsia="Calibri"/>
          <w:iCs/>
        </w:rPr>
        <w:t xml:space="preserve"> ОО и ФООП</w:t>
      </w:r>
      <w:r w:rsidRPr="00F046A9">
        <w:rPr>
          <w:rFonts w:eastAsia="Calibri"/>
          <w:iCs/>
        </w:rPr>
        <w:t>, послуживших причиной внедрения практики, обусловившей реализацию практики</w:t>
      </w:r>
      <w:r>
        <w:rPr>
          <w:rFonts w:eastAsia="Calibri"/>
          <w:iCs/>
        </w:rPr>
        <w:t xml:space="preserve"> </w:t>
      </w:r>
      <w:r>
        <w:t>(</w:t>
      </w:r>
      <w:r w:rsidRPr="00A53D64">
        <w:t xml:space="preserve">краткая характеристика существенных проблемных зон, дефицитов, препятствий в </w:t>
      </w:r>
      <w:r>
        <w:t xml:space="preserve">образовательной </w:t>
      </w:r>
      <w:r w:rsidRPr="00A53D64">
        <w:t>деятельности на основе анализа контингента обучающихся</w:t>
      </w:r>
      <w:r>
        <w:t xml:space="preserve"> ОО).</w:t>
      </w:r>
    </w:p>
    <w:p w:rsidR="00FD374D" w:rsidRDefault="00FD374D" w:rsidP="007B5CB6">
      <w:pPr>
        <w:ind w:firstLine="426"/>
        <w:jc w:val="both"/>
        <w:rPr>
          <w:rFonts w:eastAsia="Calibri"/>
        </w:rPr>
      </w:pPr>
      <w:r w:rsidRPr="00F046A9">
        <w:rPr>
          <w:rFonts w:eastAsia="Calibri"/>
        </w:rPr>
        <w:t>Действия по реализации практики</w:t>
      </w:r>
      <w:r w:rsidR="007B5CB6">
        <w:rPr>
          <w:rFonts w:eastAsia="Calibri"/>
        </w:rPr>
        <w:t xml:space="preserve"> (а</w:t>
      </w:r>
      <w:r>
        <w:rPr>
          <w:rFonts w:eastAsia="Calibri"/>
        </w:rPr>
        <w:t xml:space="preserve">лгоритм, </w:t>
      </w:r>
      <w:r w:rsidRPr="00A53D64">
        <w:rPr>
          <w:rFonts w:eastAsia="Calibri"/>
        </w:rPr>
        <w:t>краткое описание</w:t>
      </w:r>
      <w:r>
        <w:rPr>
          <w:rFonts w:eastAsia="Calibri"/>
        </w:rPr>
        <w:t xml:space="preserve"> технологии, методов и приемов </w:t>
      </w:r>
      <w:r w:rsidRPr="00A53D64">
        <w:rPr>
          <w:rFonts w:eastAsia="Calibri"/>
        </w:rPr>
        <w:t xml:space="preserve">в рамках реализации практики). </w:t>
      </w:r>
    </w:p>
    <w:p w:rsidR="00FD374D" w:rsidRPr="00A53D64" w:rsidRDefault="00FD374D" w:rsidP="007B5CB6">
      <w:pPr>
        <w:ind w:firstLine="426"/>
        <w:jc w:val="both"/>
      </w:pPr>
      <w:r w:rsidRPr="00A53D64">
        <w:t>Список использованной литературы.</w:t>
      </w:r>
    </w:p>
    <w:p w:rsidR="00FD374D" w:rsidRPr="00A53D64" w:rsidRDefault="00FD374D" w:rsidP="007B5CB6">
      <w:pPr>
        <w:ind w:firstLine="426"/>
        <w:jc w:val="both"/>
      </w:pPr>
      <w:r w:rsidRPr="00A53D64">
        <w:t xml:space="preserve">Если при создании материала использовалась дополнительная литература, Интернет-ресурсы и другие источники, то необходимо сделать ссылки на первоисточники. </w:t>
      </w:r>
    </w:p>
    <w:p w:rsidR="00FD374D" w:rsidRPr="00977BE0" w:rsidRDefault="00FD374D" w:rsidP="00FD374D">
      <w:pPr>
        <w:rPr>
          <w:sz w:val="16"/>
          <w:szCs w:val="16"/>
        </w:rPr>
      </w:pPr>
    </w:p>
    <w:p w:rsidR="007B5CB6" w:rsidRPr="007B5CB6" w:rsidRDefault="008A5E86" w:rsidP="007B5CB6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Образцы оформления</w:t>
      </w:r>
      <w:r w:rsidRPr="005E2EB9">
        <w:rPr>
          <w:b/>
          <w:sz w:val="28"/>
          <w:szCs w:val="28"/>
        </w:rPr>
        <w:t xml:space="preserve"> </w:t>
      </w:r>
      <w:r w:rsidR="007B5CB6">
        <w:rPr>
          <w:b/>
          <w:sz w:val="28"/>
          <w:szCs w:val="28"/>
        </w:rPr>
        <w:t>списка использованной литературы</w:t>
      </w:r>
    </w:p>
    <w:p w:rsidR="008A5E86" w:rsidRPr="007B5CB6" w:rsidRDefault="008A5E86" w:rsidP="007B5CB6">
      <w:pPr>
        <w:shd w:val="clear" w:color="auto" w:fill="FFFFFF"/>
        <w:ind w:firstLine="709"/>
        <w:jc w:val="both"/>
        <w:rPr>
          <w:b/>
        </w:rPr>
      </w:pPr>
      <w:r w:rsidRPr="007B5CB6">
        <w:rPr>
          <w:rStyle w:val="ae"/>
          <w:b/>
          <w:bCs/>
        </w:rPr>
        <w:t>Книга одного автора</w:t>
      </w:r>
    </w:p>
    <w:p w:rsidR="008A5E86" w:rsidRPr="007B5CB6" w:rsidRDefault="008A5E86" w:rsidP="007B5CB6">
      <w:pPr>
        <w:ind w:firstLine="709"/>
        <w:jc w:val="both"/>
      </w:pPr>
      <w:r w:rsidRPr="007B5CB6">
        <w:rPr>
          <w:bCs/>
        </w:rPr>
        <w:t>Янковская, Л. В</w:t>
      </w:r>
      <w:r w:rsidRPr="007B5CB6">
        <w:t>. Музейные технологии в учреждении дополнительного образования детей [Текст]: метод</w:t>
      </w:r>
      <w:proofErr w:type="gramStart"/>
      <w:r w:rsidRPr="007B5CB6">
        <w:t>. пособие</w:t>
      </w:r>
      <w:proofErr w:type="gramEnd"/>
      <w:r w:rsidRPr="007B5CB6">
        <w:t xml:space="preserve"> / Л. В. Янковская. М.: ИД «Методист», 2015. 56 с.</w:t>
      </w:r>
    </w:p>
    <w:p w:rsidR="008A5E86" w:rsidRPr="007B5CB6" w:rsidRDefault="008A5E86" w:rsidP="007B5CB6">
      <w:pPr>
        <w:ind w:firstLine="709"/>
        <w:jc w:val="both"/>
      </w:pPr>
      <w:proofErr w:type="spellStart"/>
      <w:r w:rsidRPr="007B5CB6">
        <w:rPr>
          <w:bCs/>
        </w:rPr>
        <w:t>Шулешко</w:t>
      </w:r>
      <w:proofErr w:type="spellEnd"/>
      <w:r w:rsidRPr="007B5CB6">
        <w:rPr>
          <w:bCs/>
        </w:rPr>
        <w:t>, Е. Е.</w:t>
      </w:r>
      <w:r w:rsidRPr="007B5CB6">
        <w:t xml:space="preserve"> Краткосрочная программа работы педагогов [Текст] / Е. Е. </w:t>
      </w:r>
      <w:proofErr w:type="spellStart"/>
      <w:r w:rsidRPr="007B5CB6">
        <w:t>Шулешко</w:t>
      </w:r>
      <w:proofErr w:type="spellEnd"/>
      <w:r w:rsidRPr="007B5CB6">
        <w:t>; ред. А. С. Русаков. М.: ТЦ «Сфера», 2015. 118 с.</w:t>
      </w:r>
    </w:p>
    <w:p w:rsidR="008A5E86" w:rsidRPr="007B5CB6" w:rsidRDefault="008A5E86" w:rsidP="007B5CB6">
      <w:pPr>
        <w:shd w:val="clear" w:color="auto" w:fill="FFFFFF"/>
        <w:ind w:firstLine="709"/>
        <w:jc w:val="both"/>
      </w:pPr>
      <w:r w:rsidRPr="007B5CB6">
        <w:rPr>
          <w:rStyle w:val="ae"/>
          <w:b/>
          <w:bCs/>
        </w:rPr>
        <w:t>Книга двух авторов</w:t>
      </w:r>
    </w:p>
    <w:p w:rsidR="008A5E86" w:rsidRPr="007B5CB6" w:rsidRDefault="008A5E86" w:rsidP="007B5CB6">
      <w:pPr>
        <w:ind w:firstLine="709"/>
        <w:jc w:val="both"/>
      </w:pPr>
      <w:proofErr w:type="spellStart"/>
      <w:r w:rsidRPr="007B5CB6">
        <w:rPr>
          <w:bCs/>
        </w:rPr>
        <w:t>Богославец</w:t>
      </w:r>
      <w:proofErr w:type="spellEnd"/>
      <w:r w:rsidRPr="007B5CB6">
        <w:rPr>
          <w:bCs/>
        </w:rPr>
        <w:t>, Л. Г</w:t>
      </w:r>
      <w:r w:rsidRPr="007B5CB6">
        <w:t>. Деятельность дошкольной образовательной организации [Текст]: уч.-метод</w:t>
      </w:r>
      <w:proofErr w:type="gramStart"/>
      <w:r w:rsidRPr="007B5CB6">
        <w:t>. пособие</w:t>
      </w:r>
      <w:proofErr w:type="gramEnd"/>
      <w:r w:rsidRPr="007B5CB6">
        <w:t xml:space="preserve"> / Л. Г. </w:t>
      </w:r>
      <w:proofErr w:type="spellStart"/>
      <w:r w:rsidRPr="007B5CB6">
        <w:t>Богославец</w:t>
      </w:r>
      <w:proofErr w:type="spellEnd"/>
      <w:r w:rsidRPr="007B5CB6">
        <w:t>, О. И. Давыдова. М.: ТЦ «Сфера», 2014. 126 с.</w:t>
      </w:r>
    </w:p>
    <w:p w:rsidR="008A5E86" w:rsidRPr="007B5CB6" w:rsidRDefault="008A5E86" w:rsidP="007B5CB6">
      <w:pPr>
        <w:shd w:val="clear" w:color="auto" w:fill="FFFFFF"/>
        <w:ind w:firstLine="709"/>
        <w:jc w:val="both"/>
      </w:pPr>
      <w:r w:rsidRPr="007B5CB6">
        <w:rPr>
          <w:rStyle w:val="ae"/>
          <w:b/>
          <w:bCs/>
        </w:rPr>
        <w:t>Под заглавием - книга четырех и более авторов</w:t>
      </w:r>
    </w:p>
    <w:p w:rsidR="008A5E86" w:rsidRPr="007B5CB6" w:rsidRDefault="008A5E86" w:rsidP="007B5CB6">
      <w:pPr>
        <w:shd w:val="clear" w:color="auto" w:fill="FFFFFF"/>
        <w:ind w:firstLine="709"/>
        <w:jc w:val="both"/>
        <w:rPr>
          <w:rStyle w:val="ae"/>
          <w:i w:val="0"/>
          <w:iCs w:val="0"/>
        </w:rPr>
      </w:pPr>
      <w:r w:rsidRPr="007B5CB6">
        <w:rPr>
          <w:bCs/>
        </w:rPr>
        <w:t>Развитие игровой активности</w:t>
      </w:r>
      <w:r w:rsidRPr="007B5CB6">
        <w:t xml:space="preserve"> дошкольников: метод</w:t>
      </w:r>
      <w:proofErr w:type="gramStart"/>
      <w:r w:rsidRPr="007B5CB6">
        <w:t>. пособие</w:t>
      </w:r>
      <w:proofErr w:type="gramEnd"/>
      <w:r w:rsidRPr="007B5CB6">
        <w:t xml:space="preserve"> [Текст] / Л. А. </w:t>
      </w:r>
      <w:proofErr w:type="spellStart"/>
      <w:r w:rsidRPr="007B5CB6">
        <w:t>Пенькова</w:t>
      </w:r>
      <w:proofErr w:type="spellEnd"/>
      <w:r w:rsidRPr="007B5CB6">
        <w:t xml:space="preserve"> [и др.]. М.: ТЦ «Сфера», 2010. 128 с.</w:t>
      </w:r>
    </w:p>
    <w:p w:rsidR="008A5E86" w:rsidRPr="007B5CB6" w:rsidRDefault="008A5E86" w:rsidP="007B5CB6">
      <w:pPr>
        <w:shd w:val="clear" w:color="auto" w:fill="FFFFFF"/>
        <w:ind w:firstLine="709"/>
        <w:jc w:val="both"/>
      </w:pPr>
      <w:r w:rsidRPr="007B5CB6">
        <w:rPr>
          <w:rStyle w:val="ae"/>
          <w:b/>
          <w:bCs/>
        </w:rPr>
        <w:t>Книга под редакцией</w:t>
      </w:r>
    </w:p>
    <w:p w:rsidR="008A5E86" w:rsidRPr="007B5CB6" w:rsidRDefault="008A5E86" w:rsidP="007B5CB6">
      <w:pPr>
        <w:shd w:val="clear" w:color="auto" w:fill="FFFFFF"/>
        <w:ind w:firstLine="709"/>
        <w:jc w:val="both"/>
      </w:pPr>
      <w:r w:rsidRPr="007B5CB6">
        <w:t>Воспитание одаренных детей: уч.-метод</w:t>
      </w:r>
      <w:proofErr w:type="gramStart"/>
      <w:r w:rsidRPr="007B5CB6">
        <w:t>. пособие</w:t>
      </w:r>
      <w:proofErr w:type="gramEnd"/>
      <w:r w:rsidRPr="007B5CB6">
        <w:t xml:space="preserve"> [Текст] / под общ. ред. Л. Свирской. М.:  Обруч, 2014. 207 с.</w:t>
      </w:r>
    </w:p>
    <w:p w:rsidR="008A5E86" w:rsidRPr="007B5CB6" w:rsidRDefault="008A5E86" w:rsidP="007B5CB6">
      <w:pPr>
        <w:shd w:val="clear" w:color="auto" w:fill="FFFFFF"/>
        <w:ind w:firstLine="709"/>
        <w:jc w:val="both"/>
        <w:rPr>
          <w:b/>
          <w:i/>
        </w:rPr>
      </w:pPr>
      <w:r w:rsidRPr="007B5CB6">
        <w:rPr>
          <w:b/>
          <w:i/>
        </w:rPr>
        <w:t>Художественные альбомы и другой иллюстративный материал</w:t>
      </w:r>
    </w:p>
    <w:p w:rsidR="008A5E86" w:rsidRPr="007B5CB6" w:rsidRDefault="008A5E86" w:rsidP="007B5CB6">
      <w:pPr>
        <w:ind w:firstLine="709"/>
        <w:jc w:val="both"/>
        <w:rPr>
          <w:rStyle w:val="ae"/>
          <w:i w:val="0"/>
          <w:iCs w:val="0"/>
        </w:rPr>
      </w:pPr>
      <w:r w:rsidRPr="007B5CB6">
        <w:t xml:space="preserve">Юбилейный альбом рисунков из Отечественной войны [Иллюстрации] / </w:t>
      </w:r>
      <w:proofErr w:type="spellStart"/>
      <w:r w:rsidRPr="007B5CB6">
        <w:t>худож</w:t>
      </w:r>
      <w:proofErr w:type="spellEnd"/>
      <w:r w:rsidRPr="007B5CB6">
        <w:t xml:space="preserve">. А. П. Апсид. М.: Изд-во «Искусство», 2012. 31 </w:t>
      </w:r>
      <w:proofErr w:type="spellStart"/>
      <w:r w:rsidRPr="007B5CB6">
        <w:t>цв</w:t>
      </w:r>
      <w:proofErr w:type="spellEnd"/>
      <w:r w:rsidRPr="007B5CB6">
        <w:t>. ил.</w:t>
      </w:r>
    </w:p>
    <w:p w:rsidR="008A5E86" w:rsidRPr="007B5CB6" w:rsidRDefault="008A5E86" w:rsidP="007B5CB6">
      <w:pPr>
        <w:shd w:val="clear" w:color="auto" w:fill="FFFFFF"/>
        <w:ind w:firstLine="709"/>
        <w:jc w:val="both"/>
      </w:pPr>
      <w:r w:rsidRPr="007B5CB6">
        <w:rPr>
          <w:rStyle w:val="ae"/>
          <w:b/>
          <w:bCs/>
        </w:rPr>
        <w:t>Сборник статей</w:t>
      </w:r>
    </w:p>
    <w:p w:rsidR="008A5E86" w:rsidRPr="007B5CB6" w:rsidRDefault="008A5E86" w:rsidP="007B5CB6">
      <w:pPr>
        <w:shd w:val="clear" w:color="auto" w:fill="FFFFFF"/>
        <w:ind w:firstLine="709"/>
        <w:jc w:val="both"/>
      </w:pPr>
      <w:r w:rsidRPr="007B5CB6">
        <w:rPr>
          <w:bCs/>
          <w:shd w:val="clear" w:color="auto" w:fill="FFFFFF"/>
        </w:rPr>
        <w:t>Актуальные проблемы специального</w:t>
      </w:r>
      <w:r w:rsidRPr="007B5CB6">
        <w:rPr>
          <w:shd w:val="clear" w:color="auto" w:fill="FFFFFF"/>
        </w:rPr>
        <w:t xml:space="preserve"> образования </w:t>
      </w:r>
      <w:r w:rsidRPr="007B5CB6">
        <w:t>[Текст]</w:t>
      </w:r>
      <w:r w:rsidRPr="007B5CB6">
        <w:rPr>
          <w:shd w:val="clear" w:color="auto" w:fill="FFFFFF"/>
        </w:rPr>
        <w:t xml:space="preserve">: сб. науч.-метод. тр. / Федерал. гос. </w:t>
      </w:r>
      <w:proofErr w:type="spellStart"/>
      <w:r w:rsidRPr="007B5CB6">
        <w:rPr>
          <w:shd w:val="clear" w:color="auto" w:fill="FFFFFF"/>
        </w:rPr>
        <w:t>образоват</w:t>
      </w:r>
      <w:proofErr w:type="spellEnd"/>
      <w:proofErr w:type="gramStart"/>
      <w:r w:rsidRPr="007B5CB6">
        <w:rPr>
          <w:shd w:val="clear" w:color="auto" w:fill="FFFFFF"/>
        </w:rPr>
        <w:t>. учреждение</w:t>
      </w:r>
      <w:proofErr w:type="gramEnd"/>
      <w:r w:rsidRPr="007B5CB6">
        <w:rPr>
          <w:shd w:val="clear" w:color="auto" w:fill="FFFFFF"/>
        </w:rPr>
        <w:t xml:space="preserve"> </w:t>
      </w:r>
      <w:proofErr w:type="spellStart"/>
      <w:r w:rsidRPr="007B5CB6">
        <w:rPr>
          <w:shd w:val="clear" w:color="auto" w:fill="FFFFFF"/>
        </w:rPr>
        <w:t>высш</w:t>
      </w:r>
      <w:proofErr w:type="spellEnd"/>
      <w:r w:rsidRPr="007B5CB6">
        <w:rPr>
          <w:shd w:val="clear" w:color="auto" w:fill="FFFFFF"/>
        </w:rPr>
        <w:t xml:space="preserve">. проф. образования Рос. гос. </w:t>
      </w:r>
      <w:proofErr w:type="spellStart"/>
      <w:r w:rsidRPr="007B5CB6">
        <w:rPr>
          <w:shd w:val="clear" w:color="auto" w:fill="FFFFFF"/>
        </w:rPr>
        <w:t>пед</w:t>
      </w:r>
      <w:proofErr w:type="spellEnd"/>
      <w:r w:rsidRPr="007B5CB6">
        <w:rPr>
          <w:shd w:val="clear" w:color="auto" w:fill="FFFFFF"/>
        </w:rPr>
        <w:t>. ун-т им. А. И. Герцена. СПб: Изд-во РГПУ им. А. И. Герцена, 2014. 258 с.</w:t>
      </w:r>
    </w:p>
    <w:p w:rsidR="00977BE0" w:rsidRDefault="00977BE0" w:rsidP="007B5CB6">
      <w:pPr>
        <w:shd w:val="clear" w:color="auto" w:fill="FFFFFF"/>
        <w:ind w:firstLine="709"/>
        <w:jc w:val="both"/>
        <w:rPr>
          <w:rStyle w:val="ae"/>
          <w:b/>
          <w:bCs/>
        </w:rPr>
      </w:pPr>
    </w:p>
    <w:p w:rsidR="00977BE0" w:rsidRDefault="00977BE0" w:rsidP="007B5CB6">
      <w:pPr>
        <w:shd w:val="clear" w:color="auto" w:fill="FFFFFF"/>
        <w:ind w:firstLine="709"/>
        <w:jc w:val="both"/>
        <w:rPr>
          <w:rStyle w:val="ae"/>
          <w:b/>
          <w:bCs/>
        </w:rPr>
      </w:pPr>
    </w:p>
    <w:p w:rsidR="008A5E86" w:rsidRPr="007B5CB6" w:rsidRDefault="008A5E86" w:rsidP="007B5CB6">
      <w:pPr>
        <w:shd w:val="clear" w:color="auto" w:fill="FFFFFF"/>
        <w:ind w:firstLine="709"/>
        <w:jc w:val="both"/>
      </w:pPr>
      <w:r w:rsidRPr="007B5CB6">
        <w:rPr>
          <w:rStyle w:val="ae"/>
          <w:b/>
          <w:bCs/>
        </w:rPr>
        <w:lastRenderedPageBreak/>
        <w:t>Тезисы докладов</w:t>
      </w:r>
    </w:p>
    <w:p w:rsidR="008A5E86" w:rsidRPr="007B5CB6" w:rsidRDefault="008A5E86" w:rsidP="007B5CB6">
      <w:pPr>
        <w:shd w:val="clear" w:color="auto" w:fill="FFFFFF"/>
        <w:ind w:firstLine="709"/>
        <w:jc w:val="both"/>
        <w:rPr>
          <w:shd w:val="clear" w:color="auto" w:fill="FFFFFF"/>
        </w:rPr>
      </w:pPr>
      <w:r w:rsidRPr="007B5CB6">
        <w:rPr>
          <w:bCs/>
          <w:shd w:val="clear" w:color="auto" w:fill="FFFFFF"/>
        </w:rPr>
        <w:t>Семья в современном</w:t>
      </w:r>
      <w:r w:rsidRPr="007B5CB6">
        <w:rPr>
          <w:shd w:val="clear" w:color="auto" w:fill="FFFFFF"/>
        </w:rPr>
        <w:t xml:space="preserve"> мире </w:t>
      </w:r>
      <w:r w:rsidRPr="007B5CB6">
        <w:t>[Текст]</w:t>
      </w:r>
      <w:r w:rsidRPr="007B5CB6">
        <w:rPr>
          <w:shd w:val="clear" w:color="auto" w:fill="FFFFFF"/>
        </w:rPr>
        <w:t>: тез</w:t>
      </w:r>
      <w:proofErr w:type="gramStart"/>
      <w:r w:rsidRPr="007B5CB6">
        <w:rPr>
          <w:shd w:val="clear" w:color="auto" w:fill="FFFFFF"/>
        </w:rPr>
        <w:t xml:space="preserve">. </w:t>
      </w:r>
      <w:proofErr w:type="spellStart"/>
      <w:r w:rsidRPr="007B5CB6">
        <w:rPr>
          <w:shd w:val="clear" w:color="auto" w:fill="FFFFFF"/>
        </w:rPr>
        <w:t>докл</w:t>
      </w:r>
      <w:proofErr w:type="spellEnd"/>
      <w:proofErr w:type="gramEnd"/>
      <w:r w:rsidRPr="007B5CB6">
        <w:rPr>
          <w:shd w:val="clear" w:color="auto" w:fill="FFFFFF"/>
        </w:rPr>
        <w:t xml:space="preserve">. I </w:t>
      </w:r>
      <w:proofErr w:type="spellStart"/>
      <w:r w:rsidRPr="007B5CB6">
        <w:rPr>
          <w:shd w:val="clear" w:color="auto" w:fill="FFFFFF"/>
        </w:rPr>
        <w:t>Междунар</w:t>
      </w:r>
      <w:proofErr w:type="spellEnd"/>
      <w:r w:rsidRPr="007B5CB6">
        <w:rPr>
          <w:shd w:val="clear" w:color="auto" w:fill="FFFFFF"/>
        </w:rPr>
        <w:t>. науч.-</w:t>
      </w:r>
      <w:proofErr w:type="spellStart"/>
      <w:r w:rsidRPr="007B5CB6">
        <w:rPr>
          <w:shd w:val="clear" w:color="auto" w:fill="FFFFFF"/>
        </w:rPr>
        <w:t>практ</w:t>
      </w:r>
      <w:proofErr w:type="spellEnd"/>
      <w:r w:rsidRPr="007B5CB6">
        <w:rPr>
          <w:shd w:val="clear" w:color="auto" w:fill="FFFFFF"/>
        </w:rPr>
        <w:t xml:space="preserve">. </w:t>
      </w:r>
      <w:proofErr w:type="spellStart"/>
      <w:proofErr w:type="gramStart"/>
      <w:r w:rsidRPr="007B5CB6">
        <w:rPr>
          <w:shd w:val="clear" w:color="auto" w:fill="FFFFFF"/>
        </w:rPr>
        <w:t>конф</w:t>
      </w:r>
      <w:proofErr w:type="spellEnd"/>
      <w:r w:rsidRPr="007B5CB6">
        <w:rPr>
          <w:shd w:val="clear" w:color="auto" w:fill="FFFFFF"/>
        </w:rPr>
        <w:t>.,</w:t>
      </w:r>
      <w:proofErr w:type="gramEnd"/>
      <w:r w:rsidRPr="007B5CB6">
        <w:rPr>
          <w:shd w:val="clear" w:color="auto" w:fill="FFFFFF"/>
        </w:rPr>
        <w:t xml:space="preserve"> 30 дек. 2014 г. / Науч.-</w:t>
      </w:r>
      <w:proofErr w:type="spellStart"/>
      <w:r w:rsidRPr="007B5CB6">
        <w:rPr>
          <w:shd w:val="clear" w:color="auto" w:fill="FFFFFF"/>
        </w:rPr>
        <w:t>образоват</w:t>
      </w:r>
      <w:proofErr w:type="spellEnd"/>
      <w:r w:rsidRPr="007B5CB6">
        <w:rPr>
          <w:shd w:val="clear" w:color="auto" w:fill="FFFFFF"/>
        </w:rPr>
        <w:t xml:space="preserve">. учреждение «Вектор науки»; ред. С. П. </w:t>
      </w:r>
      <w:proofErr w:type="spellStart"/>
      <w:r w:rsidRPr="007B5CB6">
        <w:rPr>
          <w:shd w:val="clear" w:color="auto" w:fill="FFFFFF"/>
        </w:rPr>
        <w:t>Акутина</w:t>
      </w:r>
      <w:proofErr w:type="spellEnd"/>
      <w:r w:rsidRPr="007B5CB6">
        <w:rPr>
          <w:shd w:val="clear" w:color="auto" w:fill="FFFFFF"/>
        </w:rPr>
        <w:t>. М.: Перо, 2014. 87 с.</w:t>
      </w:r>
    </w:p>
    <w:p w:rsidR="008A5E86" w:rsidRPr="007B5CB6" w:rsidRDefault="008A5E86" w:rsidP="007B5CB6">
      <w:pPr>
        <w:shd w:val="clear" w:color="auto" w:fill="FFFFFF"/>
        <w:ind w:firstLine="709"/>
        <w:jc w:val="both"/>
      </w:pPr>
      <w:r w:rsidRPr="007B5CB6">
        <w:rPr>
          <w:rStyle w:val="ae"/>
          <w:b/>
          <w:bCs/>
        </w:rPr>
        <w:t>Методические пособия</w:t>
      </w:r>
    </w:p>
    <w:p w:rsidR="008A5E86" w:rsidRPr="007B5CB6" w:rsidRDefault="008A5E86" w:rsidP="007B5CB6">
      <w:pPr>
        <w:shd w:val="clear" w:color="auto" w:fill="FFFFFF"/>
        <w:ind w:firstLine="709"/>
        <w:jc w:val="both"/>
        <w:rPr>
          <w:shd w:val="clear" w:color="auto" w:fill="FFFFFF"/>
        </w:rPr>
      </w:pPr>
      <w:r w:rsidRPr="007B5CB6">
        <w:rPr>
          <w:bCs/>
          <w:shd w:val="clear" w:color="auto" w:fill="FFFFFF"/>
        </w:rPr>
        <w:t>Борисов, В. Ю</w:t>
      </w:r>
      <w:r w:rsidRPr="007B5CB6">
        <w:rPr>
          <w:shd w:val="clear" w:color="auto" w:fill="FFFFFF"/>
        </w:rPr>
        <w:t>.</w:t>
      </w:r>
      <w:r w:rsidRPr="007B5CB6">
        <w:rPr>
          <w:rStyle w:val="apple-converted-space"/>
          <w:shd w:val="clear" w:color="auto" w:fill="FFFFFF"/>
        </w:rPr>
        <w:t xml:space="preserve"> </w:t>
      </w:r>
      <w:r w:rsidRPr="007B5CB6">
        <w:rPr>
          <w:shd w:val="clear" w:color="auto" w:fill="FFFFFF"/>
        </w:rPr>
        <w:t xml:space="preserve">Выполнение курсовой работы по методике преподавания изобразительного искусства </w:t>
      </w:r>
      <w:r w:rsidRPr="007B5CB6">
        <w:t>[Текст]</w:t>
      </w:r>
      <w:r w:rsidRPr="007B5CB6">
        <w:rPr>
          <w:shd w:val="clear" w:color="auto" w:fill="FFFFFF"/>
        </w:rPr>
        <w:t>: м</w:t>
      </w:r>
      <w:r w:rsidRPr="007B5CB6">
        <w:rPr>
          <w:bCs/>
          <w:shd w:val="clear" w:color="auto" w:fill="FFFFFF"/>
        </w:rPr>
        <w:t>етод</w:t>
      </w:r>
      <w:proofErr w:type="gramStart"/>
      <w:r w:rsidRPr="007B5CB6">
        <w:rPr>
          <w:bCs/>
          <w:shd w:val="clear" w:color="auto" w:fill="FFFFFF"/>
        </w:rPr>
        <w:t>.</w:t>
      </w:r>
      <w:r w:rsidRPr="007B5CB6">
        <w:rPr>
          <w:rStyle w:val="apple-converted-space"/>
          <w:shd w:val="clear" w:color="auto" w:fill="FFFFFF"/>
        </w:rPr>
        <w:t xml:space="preserve"> </w:t>
      </w:r>
      <w:r w:rsidRPr="007B5CB6">
        <w:rPr>
          <w:bCs/>
          <w:shd w:val="clear" w:color="auto" w:fill="FFFFFF"/>
        </w:rPr>
        <w:t>рекомендаци</w:t>
      </w:r>
      <w:r w:rsidRPr="007B5CB6">
        <w:rPr>
          <w:shd w:val="clear" w:color="auto" w:fill="FFFFFF"/>
        </w:rPr>
        <w:t>и</w:t>
      </w:r>
      <w:proofErr w:type="gramEnd"/>
      <w:r w:rsidRPr="007B5CB6">
        <w:rPr>
          <w:shd w:val="clear" w:color="auto" w:fill="FFFFFF"/>
        </w:rPr>
        <w:t xml:space="preserve"> / В. Ю.</w:t>
      </w:r>
      <w:r w:rsidRPr="007B5CB6">
        <w:t> </w:t>
      </w:r>
      <w:r w:rsidRPr="007B5CB6">
        <w:rPr>
          <w:shd w:val="clear" w:color="auto" w:fill="FFFFFF"/>
        </w:rPr>
        <w:t xml:space="preserve">Борисов; М-во образования и науки РФ, Федерал. гос. бюджет. </w:t>
      </w:r>
      <w:proofErr w:type="spellStart"/>
      <w:r w:rsidRPr="007B5CB6">
        <w:rPr>
          <w:shd w:val="clear" w:color="auto" w:fill="FFFFFF"/>
        </w:rPr>
        <w:t>образоват</w:t>
      </w:r>
      <w:proofErr w:type="spellEnd"/>
      <w:r w:rsidRPr="007B5CB6">
        <w:rPr>
          <w:shd w:val="clear" w:color="auto" w:fill="FFFFFF"/>
        </w:rPr>
        <w:t xml:space="preserve">. учреждение </w:t>
      </w:r>
      <w:proofErr w:type="spellStart"/>
      <w:r w:rsidRPr="007B5CB6">
        <w:rPr>
          <w:shd w:val="clear" w:color="auto" w:fill="FFFFFF"/>
        </w:rPr>
        <w:t>высш</w:t>
      </w:r>
      <w:proofErr w:type="spellEnd"/>
      <w:r w:rsidRPr="007B5CB6">
        <w:rPr>
          <w:shd w:val="clear" w:color="auto" w:fill="FFFFFF"/>
        </w:rPr>
        <w:t>. проф. образования «Московский педагогический государственный университет». М.: Прометей, 2013. 47 с.</w:t>
      </w:r>
    </w:p>
    <w:p w:rsidR="008A5E86" w:rsidRPr="007B5CB6" w:rsidRDefault="008A5E86" w:rsidP="007B5CB6">
      <w:pPr>
        <w:shd w:val="clear" w:color="auto" w:fill="FFFFFF"/>
        <w:ind w:firstLine="709"/>
        <w:jc w:val="both"/>
      </w:pPr>
      <w:r w:rsidRPr="007B5CB6">
        <w:rPr>
          <w:rStyle w:val="ae"/>
          <w:b/>
          <w:bCs/>
        </w:rPr>
        <w:t>Статья из журнала одного автора</w:t>
      </w:r>
    </w:p>
    <w:p w:rsidR="008A5E86" w:rsidRPr="007B5CB6" w:rsidRDefault="008A5E86" w:rsidP="007B5CB6">
      <w:pPr>
        <w:shd w:val="clear" w:color="auto" w:fill="FFFFFF"/>
        <w:ind w:firstLine="709"/>
        <w:jc w:val="both"/>
        <w:rPr>
          <w:rStyle w:val="ae"/>
          <w:i w:val="0"/>
          <w:iCs w:val="0"/>
        </w:rPr>
      </w:pPr>
      <w:proofErr w:type="spellStart"/>
      <w:r w:rsidRPr="007B5CB6">
        <w:t>Хлебалин</w:t>
      </w:r>
      <w:proofErr w:type="spellEnd"/>
      <w:r w:rsidRPr="007B5CB6">
        <w:t xml:space="preserve">, Ю. М. </w:t>
      </w:r>
      <w:proofErr w:type="spellStart"/>
      <w:r w:rsidRPr="007B5CB6">
        <w:t>Эксергетический</w:t>
      </w:r>
      <w:proofErr w:type="spellEnd"/>
      <w:r w:rsidRPr="007B5CB6">
        <w:t xml:space="preserve"> метод – основа анализа систем теплофикации с целью повышения их эффективности и конкурентоспособности [Текст] / Ю. М.</w:t>
      </w:r>
      <w:r w:rsidRPr="007B5CB6">
        <w:rPr>
          <w:rStyle w:val="apple-converted-space"/>
        </w:rPr>
        <w:t xml:space="preserve"> </w:t>
      </w:r>
      <w:proofErr w:type="spellStart"/>
      <w:r w:rsidRPr="007B5CB6">
        <w:t>Хлебалин</w:t>
      </w:r>
      <w:proofErr w:type="spellEnd"/>
      <w:r w:rsidRPr="007B5CB6">
        <w:t xml:space="preserve"> // Промышленная энергетика. 2005. № 3. С. 2-5.</w:t>
      </w:r>
    </w:p>
    <w:p w:rsidR="008A5E86" w:rsidRPr="007B5CB6" w:rsidRDefault="008A5E86" w:rsidP="007B5CB6">
      <w:pPr>
        <w:shd w:val="clear" w:color="auto" w:fill="FFFFFF"/>
        <w:ind w:firstLine="709"/>
        <w:jc w:val="both"/>
      </w:pPr>
      <w:r w:rsidRPr="007B5CB6">
        <w:rPr>
          <w:rStyle w:val="ae"/>
          <w:b/>
          <w:bCs/>
        </w:rPr>
        <w:t>Электронные ресурсы</w:t>
      </w:r>
    </w:p>
    <w:p w:rsidR="008A5E86" w:rsidRPr="007B5CB6" w:rsidRDefault="008A5E86" w:rsidP="007B5CB6">
      <w:pPr>
        <w:ind w:firstLine="709"/>
        <w:jc w:val="both"/>
      </w:pPr>
      <w:r w:rsidRPr="007B5CB6">
        <w:t xml:space="preserve">Степанов, В. К. Интернет в профессиональной информационной деятельности [Электронный ресурс]: учеб. / В. К. Степанов. </w:t>
      </w:r>
      <w:r w:rsidR="007B5CB6" w:rsidRPr="007B5CB6">
        <w:t xml:space="preserve">Режим доступа: </w:t>
      </w:r>
      <w:hyperlink r:id="rId9" w:history="1">
        <w:r w:rsidR="007B5CB6" w:rsidRPr="007B5CB6">
          <w:rPr>
            <w:rStyle w:val="a4"/>
            <w:color w:val="auto"/>
          </w:rPr>
          <w:t>http://textbook.ореnweb.ru/index.html</w:t>
        </w:r>
      </w:hyperlink>
      <w:r w:rsidR="007B5CB6" w:rsidRPr="007B5CB6">
        <w:t xml:space="preserve"> (дата обращения: 18.08.2024</w:t>
      </w:r>
      <w:r w:rsidRPr="007B5CB6">
        <w:t>)</w:t>
      </w:r>
      <w:r w:rsidR="007B5CB6" w:rsidRPr="007B5CB6">
        <w:t>.</w:t>
      </w:r>
    </w:p>
    <w:p w:rsidR="008A5E86" w:rsidRPr="007B5CB6" w:rsidRDefault="008A5E86" w:rsidP="007B5CB6">
      <w:pPr>
        <w:shd w:val="clear" w:color="auto" w:fill="FFFFFF"/>
        <w:ind w:firstLine="709"/>
        <w:jc w:val="both"/>
      </w:pPr>
      <w:r w:rsidRPr="007B5CB6">
        <w:rPr>
          <w:rStyle w:val="ae"/>
          <w:b/>
          <w:bCs/>
        </w:rPr>
        <w:t>Электронная статья</w:t>
      </w:r>
    </w:p>
    <w:p w:rsidR="008A5E86" w:rsidRPr="007B5CB6" w:rsidRDefault="008A5E86" w:rsidP="007B5CB6">
      <w:pPr>
        <w:shd w:val="clear" w:color="auto" w:fill="FFFFFF"/>
        <w:ind w:firstLine="709"/>
        <w:jc w:val="both"/>
      </w:pPr>
      <w:r w:rsidRPr="007B5CB6">
        <w:t>Использование современных технологий компьютерной графики в промышленном дизайне и рекламе [Электронный ресурс] / С. В. Быков // Информационные технологии, системы управления и электроника [Текст]: тез</w:t>
      </w:r>
      <w:proofErr w:type="gramStart"/>
      <w:r w:rsidRPr="007B5CB6">
        <w:t xml:space="preserve">. </w:t>
      </w:r>
      <w:proofErr w:type="spellStart"/>
      <w:r w:rsidRPr="007B5CB6">
        <w:t>докл</w:t>
      </w:r>
      <w:proofErr w:type="spellEnd"/>
      <w:proofErr w:type="gramEnd"/>
      <w:r w:rsidRPr="007B5CB6">
        <w:t xml:space="preserve">. </w:t>
      </w:r>
      <w:proofErr w:type="spellStart"/>
      <w:r w:rsidRPr="007B5CB6">
        <w:t>Всерос</w:t>
      </w:r>
      <w:proofErr w:type="spellEnd"/>
      <w:r w:rsidRPr="007B5CB6">
        <w:t xml:space="preserve">. науч.-техн. </w:t>
      </w:r>
      <w:proofErr w:type="spellStart"/>
      <w:proofErr w:type="gramStart"/>
      <w:r w:rsidRPr="007B5CB6">
        <w:t>конф</w:t>
      </w:r>
      <w:proofErr w:type="spellEnd"/>
      <w:r w:rsidRPr="007B5CB6">
        <w:t>.,</w:t>
      </w:r>
      <w:proofErr w:type="gramEnd"/>
      <w:r w:rsidRPr="007B5CB6">
        <w:t xml:space="preserve"> Екатеринбург, 25 апреля 1997 года / Урал. гос. </w:t>
      </w:r>
      <w:proofErr w:type="spellStart"/>
      <w:r w:rsidRPr="007B5CB6">
        <w:t>техн</w:t>
      </w:r>
      <w:proofErr w:type="spellEnd"/>
      <w:r w:rsidRPr="007B5CB6">
        <w:t xml:space="preserve">. ун-т [и др.]. Режим доступа: </w:t>
      </w:r>
      <w:hyperlink r:id="rId10" w:history="1">
        <w:r w:rsidR="007B5CB6" w:rsidRPr="007B5CB6">
          <w:rPr>
            <w:rStyle w:val="a4"/>
            <w:bCs/>
            <w:color w:val="auto"/>
          </w:rPr>
          <w:t>http://www.ustu/ru/main/inftech/sys_rasp/a8.html</w:t>
        </w:r>
      </w:hyperlink>
      <w:r w:rsidR="007B5CB6" w:rsidRPr="007B5CB6">
        <w:rPr>
          <w:bCs/>
        </w:rPr>
        <w:t xml:space="preserve"> </w:t>
      </w:r>
      <w:r w:rsidR="007B5CB6" w:rsidRPr="007B5CB6">
        <w:rPr>
          <w:rStyle w:val="a4"/>
          <w:bCs/>
          <w:color w:val="auto"/>
          <w:u w:val="none"/>
        </w:rPr>
        <w:t xml:space="preserve">(дата обращения: </w:t>
      </w:r>
      <w:r w:rsidR="007B5CB6" w:rsidRPr="007B5CB6">
        <w:t>04.08.2024</w:t>
      </w:r>
      <w:r w:rsidRPr="007B5CB6">
        <w:t>)</w:t>
      </w:r>
    </w:p>
    <w:p w:rsidR="008A5E86" w:rsidRPr="007B5CB6" w:rsidRDefault="008A5E86" w:rsidP="007B5CB6">
      <w:pPr>
        <w:shd w:val="clear" w:color="auto" w:fill="FFFFFF"/>
        <w:ind w:firstLine="709"/>
        <w:jc w:val="both"/>
      </w:pPr>
      <w:r w:rsidRPr="007B5CB6">
        <w:rPr>
          <w:rStyle w:val="ae"/>
          <w:b/>
          <w:bCs/>
        </w:rPr>
        <w:t>Нормативные документы</w:t>
      </w:r>
    </w:p>
    <w:p w:rsidR="008A5E86" w:rsidRPr="007B5CB6" w:rsidRDefault="008A5E86" w:rsidP="007B5CB6">
      <w:pPr>
        <w:ind w:firstLine="709"/>
        <w:jc w:val="both"/>
      </w:pPr>
      <w:r w:rsidRPr="007B5CB6">
        <w:t xml:space="preserve">Российская Федерация. Законы. Федеральный закон от 29.12.2012 № 273-ФЗ «Об образовании в Российской Федерации»: ред. от 24.04.2020. URL: </w:t>
      </w:r>
      <w:hyperlink r:id="rId11" w:history="1">
        <w:r w:rsidR="007B5CB6" w:rsidRPr="007B5CB6">
          <w:rPr>
            <w:rStyle w:val="a4"/>
            <w:color w:val="auto"/>
          </w:rPr>
          <w:t>http://www.consultant.ru/document/cons_doc_LAW_140174</w:t>
        </w:r>
      </w:hyperlink>
      <w:r w:rsidR="007B5CB6" w:rsidRPr="007B5CB6">
        <w:t xml:space="preserve"> (дата обращения: 10.08.2024</w:t>
      </w:r>
      <w:r w:rsidRPr="007B5CB6">
        <w:t>).</w:t>
      </w:r>
    </w:p>
    <w:p w:rsidR="008A5E86" w:rsidRPr="007B5CB6" w:rsidRDefault="008A5E86" w:rsidP="007B5CB6">
      <w:pPr>
        <w:ind w:firstLine="709"/>
        <w:jc w:val="both"/>
      </w:pPr>
      <w:r w:rsidRPr="007B5CB6">
        <w:t xml:space="preserve">Российская Федерация. Министерство просвещения РФ. Федеральный государственный образовательный стандарт начального общего образования: приказ Министерства Просвещения РФ от 31 мая 2021 г. № 286. </w:t>
      </w:r>
      <w:r w:rsidRPr="007B5CB6">
        <w:rPr>
          <w:lang w:val="en-US"/>
        </w:rPr>
        <w:t>URL</w:t>
      </w:r>
      <w:r w:rsidRPr="007B5CB6">
        <w:t xml:space="preserve">: </w:t>
      </w:r>
      <w:hyperlink r:id="rId12" w:history="1">
        <w:r w:rsidR="007B5CB6" w:rsidRPr="007B5CB6">
          <w:rPr>
            <w:rStyle w:val="a4"/>
            <w:color w:val="auto"/>
            <w:lang w:val="en-US"/>
          </w:rPr>
          <w:t>https</w:t>
        </w:r>
        <w:r w:rsidR="007B5CB6" w:rsidRPr="007B5CB6">
          <w:rPr>
            <w:rStyle w:val="a4"/>
            <w:color w:val="auto"/>
          </w:rPr>
          <w:t>://</w:t>
        </w:r>
        <w:proofErr w:type="spellStart"/>
        <w:r w:rsidR="007B5CB6" w:rsidRPr="007B5CB6">
          <w:rPr>
            <w:rStyle w:val="a4"/>
            <w:color w:val="auto"/>
            <w:lang w:val="en-US"/>
          </w:rPr>
          <w:t>fgosreestr</w:t>
        </w:r>
        <w:proofErr w:type="spellEnd"/>
        <w:r w:rsidR="007B5CB6" w:rsidRPr="007B5CB6">
          <w:rPr>
            <w:rStyle w:val="a4"/>
            <w:color w:val="auto"/>
          </w:rPr>
          <w:t>.</w:t>
        </w:r>
        <w:proofErr w:type="spellStart"/>
        <w:r w:rsidR="007B5CB6" w:rsidRPr="007B5CB6">
          <w:rPr>
            <w:rStyle w:val="a4"/>
            <w:color w:val="auto"/>
            <w:lang w:val="en-US"/>
          </w:rPr>
          <w:t>ru</w:t>
        </w:r>
        <w:proofErr w:type="spellEnd"/>
        <w:r w:rsidR="007B5CB6" w:rsidRPr="007B5CB6">
          <w:rPr>
            <w:rStyle w:val="a4"/>
            <w:color w:val="auto"/>
          </w:rPr>
          <w:t>/</w:t>
        </w:r>
        <w:r w:rsidR="007B5CB6" w:rsidRPr="007B5CB6">
          <w:rPr>
            <w:rStyle w:val="a4"/>
            <w:color w:val="auto"/>
            <w:lang w:val="en-US"/>
          </w:rPr>
          <w:t>educational</w:t>
        </w:r>
        <w:r w:rsidR="007B5CB6" w:rsidRPr="007B5CB6">
          <w:rPr>
            <w:rStyle w:val="a4"/>
            <w:color w:val="auto"/>
          </w:rPr>
          <w:t>_</w:t>
        </w:r>
        <w:r w:rsidR="007B5CB6" w:rsidRPr="007B5CB6">
          <w:rPr>
            <w:rStyle w:val="a4"/>
            <w:color w:val="auto"/>
            <w:lang w:val="en-US"/>
          </w:rPr>
          <w:t>standard</w:t>
        </w:r>
        <w:r w:rsidR="007B5CB6" w:rsidRPr="007B5CB6">
          <w:rPr>
            <w:rStyle w:val="a4"/>
            <w:color w:val="auto"/>
          </w:rPr>
          <w:t>/</w:t>
        </w:r>
        <w:proofErr w:type="spellStart"/>
        <w:r w:rsidR="007B5CB6" w:rsidRPr="007B5CB6">
          <w:rPr>
            <w:rStyle w:val="a4"/>
            <w:color w:val="auto"/>
            <w:lang w:val="en-US"/>
          </w:rPr>
          <w:t>federalnyi</w:t>
        </w:r>
        <w:proofErr w:type="spellEnd"/>
        <w:r w:rsidR="007B5CB6" w:rsidRPr="007B5CB6">
          <w:rPr>
            <w:rStyle w:val="a4"/>
            <w:color w:val="auto"/>
          </w:rPr>
          <w:t>-</w:t>
        </w:r>
        <w:proofErr w:type="spellStart"/>
        <w:r w:rsidR="007B5CB6" w:rsidRPr="007B5CB6">
          <w:rPr>
            <w:rStyle w:val="a4"/>
            <w:color w:val="auto"/>
            <w:lang w:val="en-US"/>
          </w:rPr>
          <w:t>gosudarstvennyi</w:t>
        </w:r>
        <w:proofErr w:type="spellEnd"/>
        <w:r w:rsidR="007B5CB6" w:rsidRPr="007B5CB6">
          <w:rPr>
            <w:rStyle w:val="a4"/>
            <w:color w:val="auto"/>
          </w:rPr>
          <w:t>-</w:t>
        </w:r>
        <w:proofErr w:type="spellStart"/>
        <w:r w:rsidR="007B5CB6" w:rsidRPr="007B5CB6">
          <w:rPr>
            <w:rStyle w:val="a4"/>
            <w:color w:val="auto"/>
            <w:lang w:val="en-US"/>
          </w:rPr>
          <w:t>obrazovatelnyi</w:t>
        </w:r>
        <w:proofErr w:type="spellEnd"/>
        <w:r w:rsidR="007B5CB6" w:rsidRPr="007B5CB6">
          <w:rPr>
            <w:rStyle w:val="a4"/>
            <w:color w:val="auto"/>
          </w:rPr>
          <w:t>-</w:t>
        </w:r>
        <w:proofErr w:type="spellStart"/>
        <w:r w:rsidR="007B5CB6" w:rsidRPr="007B5CB6">
          <w:rPr>
            <w:rStyle w:val="a4"/>
            <w:color w:val="auto"/>
            <w:lang w:val="en-US"/>
          </w:rPr>
          <w:t>standart</w:t>
        </w:r>
        <w:proofErr w:type="spellEnd"/>
        <w:r w:rsidR="007B5CB6" w:rsidRPr="007B5CB6">
          <w:rPr>
            <w:rStyle w:val="a4"/>
            <w:color w:val="auto"/>
          </w:rPr>
          <w:t>-</w:t>
        </w:r>
        <w:proofErr w:type="spellStart"/>
        <w:r w:rsidR="007B5CB6" w:rsidRPr="007B5CB6">
          <w:rPr>
            <w:rStyle w:val="a4"/>
            <w:color w:val="auto"/>
            <w:lang w:val="en-US"/>
          </w:rPr>
          <w:t>nachalnogo</w:t>
        </w:r>
        <w:proofErr w:type="spellEnd"/>
        <w:r w:rsidR="007B5CB6" w:rsidRPr="007B5CB6">
          <w:rPr>
            <w:rStyle w:val="a4"/>
            <w:color w:val="auto"/>
          </w:rPr>
          <w:t>-</w:t>
        </w:r>
        <w:proofErr w:type="spellStart"/>
        <w:r w:rsidR="007B5CB6" w:rsidRPr="007B5CB6">
          <w:rPr>
            <w:rStyle w:val="a4"/>
            <w:color w:val="auto"/>
            <w:lang w:val="en-US"/>
          </w:rPr>
          <w:t>obshchego</w:t>
        </w:r>
        <w:proofErr w:type="spellEnd"/>
        <w:r w:rsidR="007B5CB6" w:rsidRPr="007B5CB6">
          <w:rPr>
            <w:rStyle w:val="a4"/>
            <w:color w:val="auto"/>
          </w:rPr>
          <w:t>-</w:t>
        </w:r>
        <w:proofErr w:type="spellStart"/>
        <w:r w:rsidR="007B5CB6" w:rsidRPr="007B5CB6">
          <w:rPr>
            <w:rStyle w:val="a4"/>
            <w:color w:val="auto"/>
            <w:lang w:val="en-US"/>
          </w:rPr>
          <w:t>obrazovaniia</w:t>
        </w:r>
        <w:proofErr w:type="spellEnd"/>
      </w:hyperlink>
      <w:r w:rsidR="007B5CB6" w:rsidRPr="007B5CB6">
        <w:t xml:space="preserve"> (дата обращения: 10.08.2024</w:t>
      </w:r>
      <w:r w:rsidRPr="007B5CB6">
        <w:t>).</w:t>
      </w:r>
    </w:p>
    <w:p w:rsidR="008A5E86" w:rsidRPr="007B5CB6" w:rsidRDefault="008A5E86" w:rsidP="007B5CB6">
      <w:pPr>
        <w:ind w:firstLine="709"/>
        <w:jc w:val="both"/>
      </w:pPr>
      <w:r w:rsidRPr="007B5CB6">
        <w:t xml:space="preserve">Российская Федерация. Министерство просвещения РФ. Федеральная образовательная программа начального общего образования: Приказ Министерства Просвещения РФ от 16 ноября 2022 г. № 992. </w:t>
      </w:r>
      <w:r w:rsidRPr="007B5CB6">
        <w:rPr>
          <w:lang w:val="en-US"/>
        </w:rPr>
        <w:t>URL</w:t>
      </w:r>
      <w:r w:rsidRPr="007B5CB6">
        <w:t xml:space="preserve">: </w:t>
      </w:r>
      <w:hyperlink r:id="rId13" w:history="1">
        <w:r w:rsidRPr="007B5CB6">
          <w:rPr>
            <w:rStyle w:val="a4"/>
            <w:color w:val="auto"/>
            <w:lang w:val="en-US"/>
          </w:rPr>
          <w:t>https</w:t>
        </w:r>
        <w:r w:rsidRPr="007B5CB6">
          <w:rPr>
            <w:rStyle w:val="a4"/>
            <w:color w:val="auto"/>
          </w:rPr>
          <w:t>://</w:t>
        </w:r>
        <w:proofErr w:type="spellStart"/>
        <w:r w:rsidRPr="007B5CB6">
          <w:rPr>
            <w:rStyle w:val="a4"/>
            <w:color w:val="auto"/>
            <w:lang w:val="en-US"/>
          </w:rPr>
          <w:t>edsoo</w:t>
        </w:r>
        <w:proofErr w:type="spellEnd"/>
        <w:r w:rsidRPr="007B5CB6">
          <w:rPr>
            <w:rStyle w:val="a4"/>
            <w:color w:val="auto"/>
          </w:rPr>
          <w:t>.</w:t>
        </w:r>
        <w:proofErr w:type="spellStart"/>
        <w:r w:rsidRPr="007B5CB6">
          <w:rPr>
            <w:rStyle w:val="a4"/>
            <w:color w:val="auto"/>
            <w:lang w:val="en-US"/>
          </w:rPr>
          <w:t>ru</w:t>
        </w:r>
        <w:proofErr w:type="spellEnd"/>
        <w:r w:rsidRPr="007B5CB6">
          <w:rPr>
            <w:rStyle w:val="a4"/>
            <w:color w:val="auto"/>
          </w:rPr>
          <w:t>/</w:t>
        </w:r>
        <w:proofErr w:type="spellStart"/>
        <w:r w:rsidRPr="007B5CB6">
          <w:rPr>
            <w:rStyle w:val="a4"/>
            <w:color w:val="auto"/>
            <w:lang w:val="en-US"/>
          </w:rPr>
          <w:t>Federalnaya</w:t>
        </w:r>
        <w:proofErr w:type="spellEnd"/>
        <w:r w:rsidRPr="007B5CB6">
          <w:rPr>
            <w:rStyle w:val="a4"/>
            <w:color w:val="auto"/>
          </w:rPr>
          <w:t>_</w:t>
        </w:r>
        <w:proofErr w:type="spellStart"/>
        <w:r w:rsidRPr="007B5CB6">
          <w:rPr>
            <w:rStyle w:val="a4"/>
            <w:color w:val="auto"/>
            <w:lang w:val="en-US"/>
          </w:rPr>
          <w:t>obrazovatelnaya</w:t>
        </w:r>
        <w:proofErr w:type="spellEnd"/>
        <w:r w:rsidRPr="007B5CB6">
          <w:rPr>
            <w:rStyle w:val="a4"/>
            <w:color w:val="auto"/>
          </w:rPr>
          <w:t>_</w:t>
        </w:r>
        <w:proofErr w:type="spellStart"/>
        <w:r w:rsidRPr="007B5CB6">
          <w:rPr>
            <w:rStyle w:val="a4"/>
            <w:color w:val="auto"/>
            <w:lang w:val="en-US"/>
          </w:rPr>
          <w:t>programma</w:t>
        </w:r>
        <w:proofErr w:type="spellEnd"/>
        <w:r w:rsidRPr="007B5CB6">
          <w:rPr>
            <w:rStyle w:val="a4"/>
            <w:color w:val="auto"/>
          </w:rPr>
          <w:t>_</w:t>
        </w:r>
        <w:proofErr w:type="spellStart"/>
        <w:r w:rsidRPr="007B5CB6">
          <w:rPr>
            <w:rStyle w:val="a4"/>
            <w:color w:val="auto"/>
            <w:lang w:val="en-US"/>
          </w:rPr>
          <w:t>nachalnogo</w:t>
        </w:r>
        <w:proofErr w:type="spellEnd"/>
        <w:r w:rsidRPr="007B5CB6">
          <w:rPr>
            <w:rStyle w:val="a4"/>
            <w:color w:val="auto"/>
          </w:rPr>
          <w:t>_</w:t>
        </w:r>
        <w:proofErr w:type="spellStart"/>
        <w:r w:rsidRPr="007B5CB6">
          <w:rPr>
            <w:rStyle w:val="a4"/>
            <w:color w:val="auto"/>
            <w:lang w:val="en-US"/>
          </w:rPr>
          <w:t>obschego</w:t>
        </w:r>
        <w:proofErr w:type="spellEnd"/>
        <w:r w:rsidRPr="007B5CB6">
          <w:rPr>
            <w:rStyle w:val="a4"/>
            <w:color w:val="auto"/>
          </w:rPr>
          <w:t>_</w:t>
        </w:r>
        <w:proofErr w:type="spellStart"/>
        <w:r w:rsidRPr="007B5CB6">
          <w:rPr>
            <w:rStyle w:val="a4"/>
            <w:color w:val="auto"/>
            <w:lang w:val="en-US"/>
          </w:rPr>
          <w:t>obrazovaniya</w:t>
        </w:r>
        <w:proofErr w:type="spellEnd"/>
        <w:r w:rsidRPr="007B5CB6">
          <w:rPr>
            <w:rStyle w:val="a4"/>
            <w:color w:val="auto"/>
          </w:rPr>
          <w:t>.</w:t>
        </w:r>
        <w:proofErr w:type="spellStart"/>
        <w:r w:rsidRPr="007B5CB6">
          <w:rPr>
            <w:rStyle w:val="a4"/>
            <w:color w:val="auto"/>
            <w:lang w:val="en-US"/>
          </w:rPr>
          <w:t>htm</w:t>
        </w:r>
        <w:proofErr w:type="spellEnd"/>
      </w:hyperlink>
      <w:r w:rsidRPr="007B5CB6">
        <w:t xml:space="preserve"> </w:t>
      </w:r>
      <w:r w:rsidR="007B5CB6" w:rsidRPr="007B5CB6">
        <w:t>(дата обращения: 10.08.2024</w:t>
      </w:r>
      <w:r w:rsidRPr="007B5CB6">
        <w:t>).</w:t>
      </w:r>
    </w:p>
    <w:p w:rsidR="00990F7A" w:rsidRPr="007B5CB6" w:rsidRDefault="00990F7A" w:rsidP="007B5CB6">
      <w:pPr>
        <w:jc w:val="both"/>
        <w:rPr>
          <w:sz w:val="24"/>
        </w:rPr>
      </w:pPr>
    </w:p>
    <w:sectPr w:rsidR="00990F7A" w:rsidRPr="007B5CB6" w:rsidSect="00977BE0">
      <w:footerReference w:type="default" r:id="rId14"/>
      <w:pgSz w:w="11906" w:h="16838"/>
      <w:pgMar w:top="1134" w:right="851" w:bottom="709" w:left="1701" w:header="709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B20" w:rsidRDefault="00087B20">
      <w:r>
        <w:separator/>
      </w:r>
    </w:p>
  </w:endnote>
  <w:endnote w:type="continuationSeparator" w:id="0">
    <w:p w:rsidR="00087B20" w:rsidRDefault="0008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510" w:rsidRPr="003F6DB1" w:rsidRDefault="006D4296" w:rsidP="00C91510">
    <w:pPr>
      <w:rPr>
        <w:sz w:val="24"/>
        <w:szCs w:val="20"/>
      </w:rPr>
    </w:pPr>
    <w:r w:rsidRPr="003F6DB1">
      <w:rPr>
        <w:sz w:val="24"/>
        <w:szCs w:val="20"/>
      </w:rPr>
      <w:t>Анна Павловна</w:t>
    </w:r>
    <w:r w:rsidR="00977BE0" w:rsidRPr="003F6DB1">
      <w:rPr>
        <w:sz w:val="24"/>
        <w:szCs w:val="20"/>
      </w:rPr>
      <w:t xml:space="preserve"> Завьялова</w:t>
    </w:r>
  </w:p>
  <w:p w:rsidR="00C91510" w:rsidRPr="003F6DB1" w:rsidRDefault="006D4296" w:rsidP="00C91510">
    <w:pPr>
      <w:rPr>
        <w:b/>
        <w:i/>
        <w:color w:val="0070C0"/>
        <w:sz w:val="32"/>
        <w:szCs w:val="24"/>
      </w:rPr>
    </w:pPr>
    <w:r w:rsidRPr="003F6DB1">
      <w:rPr>
        <w:sz w:val="24"/>
        <w:szCs w:val="20"/>
      </w:rPr>
      <w:t>+7 (977) 212-26-80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472" w:rsidRDefault="003F6DB1">
    <w:pPr>
      <w:pStyle w:val="ac"/>
      <w:jc w:val="right"/>
    </w:pPr>
  </w:p>
  <w:p w:rsidR="00B91472" w:rsidRDefault="003F6D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B20" w:rsidRDefault="00087B20">
      <w:r>
        <w:separator/>
      </w:r>
    </w:p>
  </w:footnote>
  <w:footnote w:type="continuationSeparator" w:id="0">
    <w:p w:rsidR="00087B20" w:rsidRDefault="00087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976B8"/>
    <w:multiLevelType w:val="hybridMultilevel"/>
    <w:tmpl w:val="33E2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E2622"/>
    <w:multiLevelType w:val="hybridMultilevel"/>
    <w:tmpl w:val="44C244C8"/>
    <w:lvl w:ilvl="0" w:tplc="0494E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54C1B"/>
    <w:multiLevelType w:val="hybridMultilevel"/>
    <w:tmpl w:val="CBE6DC18"/>
    <w:lvl w:ilvl="0" w:tplc="64B62D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267008"/>
    <w:multiLevelType w:val="hybridMultilevel"/>
    <w:tmpl w:val="7390E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463B1"/>
    <w:multiLevelType w:val="hybridMultilevel"/>
    <w:tmpl w:val="B658D4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56E4C69"/>
    <w:multiLevelType w:val="hybridMultilevel"/>
    <w:tmpl w:val="1842DE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9446D2D"/>
    <w:multiLevelType w:val="hybridMultilevel"/>
    <w:tmpl w:val="7A9C1D6A"/>
    <w:lvl w:ilvl="0" w:tplc="6EF2B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5B6AF6"/>
    <w:multiLevelType w:val="hybridMultilevel"/>
    <w:tmpl w:val="35CE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D2802"/>
    <w:multiLevelType w:val="hybridMultilevel"/>
    <w:tmpl w:val="E2EE5066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05"/>
    <w:rsid w:val="000406DF"/>
    <w:rsid w:val="0007384D"/>
    <w:rsid w:val="00083EFD"/>
    <w:rsid w:val="00087B20"/>
    <w:rsid w:val="000A13BB"/>
    <w:rsid w:val="000F0FA2"/>
    <w:rsid w:val="000F527B"/>
    <w:rsid w:val="001416D0"/>
    <w:rsid w:val="001566BC"/>
    <w:rsid w:val="001A33A6"/>
    <w:rsid w:val="001B18FD"/>
    <w:rsid w:val="001D7B48"/>
    <w:rsid w:val="00222BA4"/>
    <w:rsid w:val="002950CC"/>
    <w:rsid w:val="002D7B13"/>
    <w:rsid w:val="00370557"/>
    <w:rsid w:val="003A7F99"/>
    <w:rsid w:val="003B2D83"/>
    <w:rsid w:val="003C4C0F"/>
    <w:rsid w:val="003D49BB"/>
    <w:rsid w:val="003F6DB1"/>
    <w:rsid w:val="00424EC9"/>
    <w:rsid w:val="004425B1"/>
    <w:rsid w:val="00444AF5"/>
    <w:rsid w:val="004C1FEF"/>
    <w:rsid w:val="0052592A"/>
    <w:rsid w:val="00525E60"/>
    <w:rsid w:val="00565A07"/>
    <w:rsid w:val="006572FC"/>
    <w:rsid w:val="006D4296"/>
    <w:rsid w:val="00761A5E"/>
    <w:rsid w:val="00762561"/>
    <w:rsid w:val="00775E40"/>
    <w:rsid w:val="007A219E"/>
    <w:rsid w:val="007B5CB6"/>
    <w:rsid w:val="0082047B"/>
    <w:rsid w:val="00886E7B"/>
    <w:rsid w:val="008A5E86"/>
    <w:rsid w:val="008C55DD"/>
    <w:rsid w:val="00906D4D"/>
    <w:rsid w:val="00913B05"/>
    <w:rsid w:val="0096293D"/>
    <w:rsid w:val="00977BE0"/>
    <w:rsid w:val="00990F7A"/>
    <w:rsid w:val="009F27EA"/>
    <w:rsid w:val="00AC2F63"/>
    <w:rsid w:val="00B65B70"/>
    <w:rsid w:val="00B920AF"/>
    <w:rsid w:val="00BA2878"/>
    <w:rsid w:val="00C07FED"/>
    <w:rsid w:val="00C91510"/>
    <w:rsid w:val="00CC49B5"/>
    <w:rsid w:val="00D7037D"/>
    <w:rsid w:val="00D94563"/>
    <w:rsid w:val="00D96367"/>
    <w:rsid w:val="00DE519D"/>
    <w:rsid w:val="00E40040"/>
    <w:rsid w:val="00E512C8"/>
    <w:rsid w:val="00E922E8"/>
    <w:rsid w:val="00ED2FB3"/>
    <w:rsid w:val="00ED584D"/>
    <w:rsid w:val="00ED777D"/>
    <w:rsid w:val="00FC27E3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BBA0A8D-AC94-4B0A-AE7A-92567C96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B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3B0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913B0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913B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3B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047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047B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222BA4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C915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15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C915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151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FD37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374D"/>
    <w:pPr>
      <w:widowControl w:val="0"/>
      <w:shd w:val="clear" w:color="auto" w:fill="FFFFFF"/>
      <w:spacing w:line="322" w:lineRule="exact"/>
    </w:pPr>
    <w:rPr>
      <w:lang w:eastAsia="en-US"/>
    </w:rPr>
  </w:style>
  <w:style w:type="character" w:styleId="ae">
    <w:name w:val="Emphasis"/>
    <w:uiPriority w:val="20"/>
    <w:qFormat/>
    <w:rsid w:val="008A5E86"/>
    <w:rPr>
      <w:i/>
      <w:iCs/>
    </w:rPr>
  </w:style>
  <w:style w:type="character" w:customStyle="1" w:styleId="apple-converted-space">
    <w:name w:val="apple-converted-space"/>
    <w:rsid w:val="008A5E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dsoo.ru/Federalnaya_obrazovatelnaya_programma_nachalnogo_obschego_obrazovaniya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osreestr.ru/educational_standard/federalnyi-gosudarstvennyi-obrazovatelnyi-standart-nachalnogo-obshchego-obrazovanii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4017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tu/ru/main/inftech/sys_rasp/a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xtbook.&#1086;&#1088;&#1077;nweb.ru/index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2A997-5C01-4E5F-974A-3B4D46A6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Смышляева Анна Александровна</cp:lastModifiedBy>
  <cp:revision>7</cp:revision>
  <cp:lastPrinted>2024-05-29T06:57:00Z</cp:lastPrinted>
  <dcterms:created xsi:type="dcterms:W3CDTF">2024-05-28T05:57:00Z</dcterms:created>
  <dcterms:modified xsi:type="dcterms:W3CDTF">2024-05-29T06:57:00Z</dcterms:modified>
</cp:coreProperties>
</file>